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B7C1" w14:textId="7676A75C" w:rsidR="00350E29" w:rsidRPr="005E5829" w:rsidRDefault="00E83460">
      <w:pPr>
        <w:rPr>
          <w:rFonts w:ascii="Garamond" w:hAnsi="Garamond"/>
          <w:b/>
          <w:bCs/>
        </w:rPr>
      </w:pPr>
      <w:r w:rsidRPr="005E5829">
        <w:rPr>
          <w:rFonts w:ascii="Garamond" w:hAnsi="Garamond"/>
          <w:b/>
          <w:bCs/>
        </w:rPr>
        <w:t>Z-t-P/</w:t>
      </w:r>
      <w:r w:rsidR="004A2E77" w:rsidRPr="005E5829">
        <w:rPr>
          <w:rFonts w:ascii="Garamond" w:hAnsi="Garamond"/>
          <w:b/>
          <w:bCs/>
        </w:rPr>
        <w:t>1</w:t>
      </w:r>
      <w:r w:rsidRPr="005E5829">
        <w:rPr>
          <w:rFonts w:ascii="Garamond" w:hAnsi="Garamond"/>
          <w:b/>
          <w:bCs/>
        </w:rPr>
        <w:t>/202</w:t>
      </w:r>
      <w:r w:rsidR="004A2E77" w:rsidRPr="005E5829">
        <w:rPr>
          <w:rFonts w:ascii="Garamond" w:hAnsi="Garamond"/>
          <w:b/>
          <w:bCs/>
        </w:rPr>
        <w:t>6</w:t>
      </w:r>
    </w:p>
    <w:p w14:paraId="3EE22538" w14:textId="77777777" w:rsidR="00350E29" w:rsidRDefault="00E83460">
      <w:pPr>
        <w:jc w:val="right"/>
        <w:rPr>
          <w:rFonts w:ascii="Garamond" w:hAnsi="Garamond"/>
        </w:rPr>
      </w:pPr>
      <w:r>
        <w:rPr>
          <w:rFonts w:ascii="Garamond" w:hAnsi="Garamond"/>
        </w:rPr>
        <w:t>Załącznik nr 7 do SWZ</w:t>
      </w:r>
    </w:p>
    <w:p w14:paraId="04BAB62F" w14:textId="77777777" w:rsidR="00350E29" w:rsidRDefault="00350E29">
      <w:pPr>
        <w:jc w:val="center"/>
        <w:rPr>
          <w:rFonts w:ascii="Garamond" w:hAnsi="Garamond"/>
          <w:b/>
        </w:rPr>
      </w:pPr>
    </w:p>
    <w:p w14:paraId="09EBD7AF" w14:textId="77777777" w:rsidR="00350E29" w:rsidRDefault="00E8346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OPIS PRZEDMIOTU ZAMÓWIENIA</w:t>
      </w:r>
    </w:p>
    <w:p w14:paraId="153C7348" w14:textId="77777777" w:rsidR="00F62122" w:rsidRDefault="00F62122" w:rsidP="00F6212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Przedmiotem zamówienia są sukcesywne dostawy </w:t>
      </w:r>
      <w:proofErr w:type="spellStart"/>
      <w:r>
        <w:rPr>
          <w:rFonts w:ascii="Garamond" w:hAnsi="Garamond"/>
        </w:rPr>
        <w:t>pelletu</w:t>
      </w:r>
      <w:proofErr w:type="spellEnd"/>
      <w:r>
        <w:rPr>
          <w:rFonts w:ascii="Garamond" w:hAnsi="Garamond"/>
        </w:rPr>
        <w:t>, węgiel groszku, węgla kamiennego kostka, drewna opałowego liściastego do jednostek Policji garnizonu warmińsko – mazurskiego.</w:t>
      </w:r>
    </w:p>
    <w:p w14:paraId="4B1F5770" w14:textId="77777777" w:rsidR="00F62122" w:rsidRPr="00C42A28" w:rsidRDefault="00F62122" w:rsidP="00F62122">
      <w:pPr>
        <w:spacing w:after="0" w:line="240" w:lineRule="auto"/>
        <w:jc w:val="both"/>
        <w:rPr>
          <w:rFonts w:ascii="Garamond" w:hAnsi="Garamond"/>
          <w:sz w:val="16"/>
          <w:szCs w:val="16"/>
        </w:rPr>
      </w:pPr>
    </w:p>
    <w:p w14:paraId="0C6A4C11" w14:textId="77777777" w:rsidR="00F62122" w:rsidRDefault="00F62122" w:rsidP="00F62122">
      <w:pPr>
        <w:spacing w:after="0" w:line="24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2. </w:t>
      </w:r>
      <w:r>
        <w:rPr>
          <w:rFonts w:ascii="Garamond" w:eastAsia="Calibri" w:hAnsi="Garamond" w:cs="Arial"/>
        </w:rPr>
        <w:t xml:space="preserve">Przedmiot zamówienia został podzielony na </w:t>
      </w:r>
      <w:r w:rsidRPr="00C66CE9">
        <w:rPr>
          <w:rFonts w:ascii="Garamond" w:eastAsia="Calibri" w:hAnsi="Garamond" w:cs="Arial"/>
          <w:b/>
          <w:bCs/>
        </w:rPr>
        <w:t>8 zadań częściowych</w:t>
      </w:r>
      <w:r>
        <w:rPr>
          <w:rFonts w:ascii="Garamond" w:hAnsi="Garamond" w:cs="Arial"/>
        </w:rPr>
        <w:t xml:space="preserve">. </w:t>
      </w:r>
      <w:r>
        <w:rPr>
          <w:rFonts w:ascii="Garamond" w:eastAsia="Calibri" w:hAnsi="Garamond" w:cs="Arial"/>
        </w:rPr>
        <w:t xml:space="preserve">Zakres terytorialny </w:t>
      </w:r>
      <w:r>
        <w:rPr>
          <w:rFonts w:ascii="Garamond" w:hAnsi="Garamond" w:cs="Arial"/>
        </w:rPr>
        <w:t>dostaw</w:t>
      </w:r>
      <w:r>
        <w:rPr>
          <w:rFonts w:ascii="Garamond" w:eastAsia="Calibri" w:hAnsi="Garamond" w:cs="Arial"/>
        </w:rPr>
        <w:t xml:space="preserve"> dla każdego zadania obejmuje teren działania jednostki Policji, której zadanie dotyczy:</w:t>
      </w:r>
    </w:p>
    <w:p w14:paraId="64F4DCA0" w14:textId="77777777" w:rsidR="00F62122" w:rsidRPr="00C42A28" w:rsidRDefault="00F62122" w:rsidP="00F62122">
      <w:pPr>
        <w:spacing w:after="0" w:line="240" w:lineRule="auto"/>
        <w:ind w:left="284" w:hanging="284"/>
        <w:jc w:val="both"/>
        <w:rPr>
          <w:rFonts w:ascii="Garamond" w:eastAsia="Calibri" w:hAnsi="Garamond" w:cs="Arial"/>
          <w:sz w:val="16"/>
          <w:szCs w:val="16"/>
        </w:rPr>
      </w:pPr>
    </w:p>
    <w:p w14:paraId="20C0C5A9" w14:textId="77777777" w:rsidR="00F62122" w:rsidRPr="00C42A28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>Zadanie nr 1</w:t>
      </w:r>
      <w:r>
        <w:rPr>
          <w:rFonts w:ascii="Garamond" w:hAnsi="Garamond"/>
        </w:rPr>
        <w:t xml:space="preserve"> – sukcesywne dostawy </w:t>
      </w:r>
      <w:r w:rsidRPr="00C42A28">
        <w:rPr>
          <w:rFonts w:ascii="Garamond" w:hAnsi="Garamond"/>
          <w:b/>
          <w:bCs/>
        </w:rPr>
        <w:t xml:space="preserve">WORKOWANEGO </w:t>
      </w:r>
      <w:proofErr w:type="spellStart"/>
      <w:r w:rsidRPr="00C42A28">
        <w:rPr>
          <w:rFonts w:ascii="Garamond" w:hAnsi="Garamond"/>
          <w:b/>
          <w:bCs/>
        </w:rPr>
        <w:t>pelletu</w:t>
      </w:r>
      <w:proofErr w:type="spellEnd"/>
      <w:r>
        <w:rPr>
          <w:rFonts w:ascii="Garamond" w:hAnsi="Garamond"/>
        </w:rPr>
        <w:t xml:space="preserve"> do kotłowni zlokalizowanej na terenie PP   w Zalewie przy ul. 29 stycznia 7 (teren działania Komendy Powiatowej Policji w Iławie) w szacowanej ilości </w:t>
      </w:r>
      <w:r>
        <w:rPr>
          <w:rFonts w:ascii="Garamond" w:hAnsi="Garamond"/>
          <w:b/>
        </w:rPr>
        <w:t>23,0 ton,</w:t>
      </w:r>
    </w:p>
    <w:p w14:paraId="1E6BAE93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>I połowa 2026 r. – 8 ton</w:t>
      </w:r>
    </w:p>
    <w:p w14:paraId="24151080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>II połowa 2026 r. – 7 ton</w:t>
      </w:r>
    </w:p>
    <w:p w14:paraId="5726C2D5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 xml:space="preserve">I połowa 2027 r. – 8 ton </w:t>
      </w:r>
    </w:p>
    <w:p w14:paraId="050D5866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  <w:sz w:val="16"/>
          <w:szCs w:val="16"/>
        </w:rPr>
      </w:pPr>
    </w:p>
    <w:p w14:paraId="6C04ED8F" w14:textId="77777777" w:rsidR="00F62122" w:rsidRPr="00C42A28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>Zadanie nr 2</w:t>
      </w:r>
      <w:r>
        <w:rPr>
          <w:rFonts w:ascii="Garamond" w:hAnsi="Garamond"/>
        </w:rPr>
        <w:t xml:space="preserve"> –</w:t>
      </w:r>
      <w:r>
        <w:rPr>
          <w:rFonts w:ascii="Garamond" w:hAnsi="Garamond"/>
          <w:color w:val="FF0000"/>
        </w:rPr>
        <w:t xml:space="preserve"> </w:t>
      </w:r>
      <w:r>
        <w:rPr>
          <w:rFonts w:ascii="Garamond" w:hAnsi="Garamond"/>
        </w:rPr>
        <w:t xml:space="preserve">sukcesywne dostawy </w:t>
      </w:r>
      <w:r w:rsidRPr="00C42A28">
        <w:rPr>
          <w:rFonts w:ascii="Garamond" w:hAnsi="Garamond"/>
          <w:b/>
          <w:bCs/>
        </w:rPr>
        <w:t>WORKOWANEGO węgiel groszku</w:t>
      </w:r>
      <w:r w:rsidRPr="00C42A28">
        <w:rPr>
          <w:rFonts w:ascii="Garamond" w:hAnsi="Garamond"/>
        </w:rPr>
        <w:t xml:space="preserve"> do kotłowni zlokalizowanej na terenie Komend</w:t>
      </w:r>
      <w:r>
        <w:rPr>
          <w:rFonts w:ascii="Garamond" w:hAnsi="Garamond"/>
        </w:rPr>
        <w:t>y</w:t>
      </w:r>
      <w:r w:rsidRPr="00C42A28">
        <w:rPr>
          <w:rFonts w:ascii="Garamond" w:hAnsi="Garamond"/>
        </w:rPr>
        <w:t xml:space="preserve"> Powiatowej Policji w Olecku przy ul. Zamkowej 1 w szacowanej ilości </w:t>
      </w:r>
      <w:r w:rsidRPr="00C42A28">
        <w:rPr>
          <w:rFonts w:ascii="Garamond" w:hAnsi="Garamond"/>
          <w:b/>
          <w:bCs/>
        </w:rPr>
        <w:t>1</w:t>
      </w:r>
      <w:r>
        <w:rPr>
          <w:rFonts w:ascii="Garamond" w:hAnsi="Garamond"/>
          <w:b/>
          <w:bCs/>
        </w:rPr>
        <w:t>1</w:t>
      </w:r>
      <w:r w:rsidRPr="00C42A28">
        <w:rPr>
          <w:rFonts w:ascii="Garamond" w:hAnsi="Garamond"/>
          <w:b/>
          <w:bCs/>
        </w:rPr>
        <w:t>0</w:t>
      </w:r>
      <w:r w:rsidRPr="00C42A28">
        <w:rPr>
          <w:rFonts w:ascii="Garamond" w:hAnsi="Garamond"/>
          <w:b/>
        </w:rPr>
        <w:t>,0 ton,</w:t>
      </w:r>
    </w:p>
    <w:p w14:paraId="141A831C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 xml:space="preserve">I połowa 2026 r. – </w:t>
      </w:r>
      <w:r>
        <w:rPr>
          <w:rFonts w:ascii="Garamond" w:hAnsi="Garamond"/>
          <w:bCs/>
        </w:rPr>
        <w:t>20</w:t>
      </w:r>
      <w:r w:rsidRPr="00C42A28">
        <w:rPr>
          <w:rFonts w:ascii="Garamond" w:hAnsi="Garamond"/>
          <w:bCs/>
        </w:rPr>
        <w:t xml:space="preserve"> ton</w:t>
      </w:r>
    </w:p>
    <w:p w14:paraId="58247BE6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>II połowa 2026 r. – 7</w:t>
      </w:r>
      <w:r>
        <w:rPr>
          <w:rFonts w:ascii="Garamond" w:hAnsi="Garamond"/>
          <w:bCs/>
        </w:rPr>
        <w:t>0</w:t>
      </w:r>
      <w:r w:rsidRPr="00C42A28">
        <w:rPr>
          <w:rFonts w:ascii="Garamond" w:hAnsi="Garamond"/>
          <w:bCs/>
        </w:rPr>
        <w:t xml:space="preserve"> ton</w:t>
      </w:r>
    </w:p>
    <w:p w14:paraId="0AB1FF46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</w:rPr>
      </w:pPr>
      <w:r w:rsidRPr="00C42A28">
        <w:rPr>
          <w:rFonts w:ascii="Garamond" w:hAnsi="Garamond"/>
          <w:bCs/>
        </w:rPr>
        <w:t xml:space="preserve">I połowa 2027 r. – </w:t>
      </w:r>
      <w:r>
        <w:rPr>
          <w:rFonts w:ascii="Garamond" w:hAnsi="Garamond"/>
          <w:bCs/>
        </w:rPr>
        <w:t xml:space="preserve">20 </w:t>
      </w:r>
      <w:r w:rsidRPr="00C42A28">
        <w:rPr>
          <w:rFonts w:ascii="Garamond" w:hAnsi="Garamond"/>
          <w:bCs/>
        </w:rPr>
        <w:t xml:space="preserve">ton </w:t>
      </w:r>
    </w:p>
    <w:p w14:paraId="699AD64D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bCs/>
          <w:sz w:val="16"/>
          <w:szCs w:val="16"/>
        </w:rPr>
      </w:pPr>
    </w:p>
    <w:p w14:paraId="741C38D0" w14:textId="77777777" w:rsidR="00F62122" w:rsidRPr="00C42A28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>Zadanie nr 3</w:t>
      </w:r>
      <w:r>
        <w:rPr>
          <w:rFonts w:ascii="Garamond" w:hAnsi="Garamond"/>
        </w:rPr>
        <w:t xml:space="preserve"> – sukcesywne dostawy </w:t>
      </w:r>
      <w:r w:rsidRPr="00C42A28">
        <w:rPr>
          <w:rFonts w:ascii="Garamond" w:hAnsi="Garamond"/>
          <w:b/>
          <w:bCs/>
        </w:rPr>
        <w:t>WORKOWANEGO węgiel groszku</w:t>
      </w:r>
      <w:r>
        <w:rPr>
          <w:rFonts w:ascii="Garamond" w:hAnsi="Garamond"/>
        </w:rPr>
        <w:t xml:space="preserve"> do kotłowni zlokalizowanej na terenie PP w Miłakowie przy ul. Daszyńskiego 14 (teren działania Komendy Powiatowej Policji w Ostródzie)   w szacowanej ilości </w:t>
      </w:r>
      <w:r>
        <w:rPr>
          <w:rFonts w:ascii="Garamond" w:hAnsi="Garamond"/>
          <w:b/>
          <w:bCs/>
        </w:rPr>
        <w:t>14</w:t>
      </w:r>
      <w:r>
        <w:rPr>
          <w:rFonts w:ascii="Garamond" w:hAnsi="Garamond"/>
          <w:b/>
        </w:rPr>
        <w:t>,0 ton,</w:t>
      </w:r>
    </w:p>
    <w:p w14:paraId="79BC7287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5</w:t>
      </w:r>
      <w:r w:rsidRPr="00C42A28">
        <w:rPr>
          <w:rFonts w:ascii="Garamond" w:hAnsi="Garamond"/>
        </w:rPr>
        <w:t xml:space="preserve"> ton</w:t>
      </w:r>
    </w:p>
    <w:p w14:paraId="4D82A5B2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4</w:t>
      </w:r>
      <w:r w:rsidRPr="00C42A28">
        <w:rPr>
          <w:rFonts w:ascii="Garamond" w:hAnsi="Garamond"/>
        </w:rPr>
        <w:t xml:space="preserve"> ton</w:t>
      </w:r>
      <w:r>
        <w:rPr>
          <w:rFonts w:ascii="Garamond" w:hAnsi="Garamond"/>
        </w:rPr>
        <w:t>y</w:t>
      </w:r>
    </w:p>
    <w:p w14:paraId="281B72DC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5</w:t>
      </w:r>
      <w:r w:rsidRPr="00C42A28">
        <w:rPr>
          <w:rFonts w:ascii="Garamond" w:hAnsi="Garamond"/>
        </w:rPr>
        <w:t xml:space="preserve"> ton</w:t>
      </w:r>
    </w:p>
    <w:p w14:paraId="4012298E" w14:textId="77777777" w:rsidR="00F62122" w:rsidRPr="00153E51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sz w:val="16"/>
          <w:szCs w:val="16"/>
        </w:rPr>
      </w:pPr>
    </w:p>
    <w:p w14:paraId="13D0F8F1" w14:textId="77777777" w:rsidR="00F62122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 xml:space="preserve">Zadanie nr 4 - </w:t>
      </w:r>
      <w:r>
        <w:rPr>
          <w:rFonts w:ascii="Garamond" w:hAnsi="Garamond"/>
        </w:rPr>
        <w:t xml:space="preserve">sukcesywne dostawy </w:t>
      </w:r>
      <w:r w:rsidRPr="00153E51">
        <w:rPr>
          <w:rFonts w:ascii="Garamond" w:hAnsi="Garamond"/>
          <w:b/>
          <w:bCs/>
        </w:rPr>
        <w:t>węgla kamiennego</w:t>
      </w:r>
      <w:r>
        <w:rPr>
          <w:rFonts w:ascii="Garamond" w:hAnsi="Garamond"/>
        </w:rPr>
        <w:t xml:space="preserve"> do kotłowni zlokalizowanej na terenie PP                       w Bisztynku  przy ul. Wojska Polskiego 10 (teren działania Komendy Powiatowej Policji w Bartoszycach)                 w szacowanej ilości </w:t>
      </w:r>
      <w:r>
        <w:rPr>
          <w:rFonts w:ascii="Garamond" w:hAnsi="Garamond"/>
          <w:b/>
          <w:bCs/>
        </w:rPr>
        <w:t>7,5 tony</w:t>
      </w:r>
      <w:r>
        <w:rPr>
          <w:rFonts w:ascii="Garamond" w:hAnsi="Garamond"/>
        </w:rPr>
        <w:t>,</w:t>
      </w:r>
    </w:p>
    <w:p w14:paraId="52EAEC8C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2,5 tony</w:t>
      </w:r>
    </w:p>
    <w:p w14:paraId="19819D24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2,5 tony</w:t>
      </w:r>
    </w:p>
    <w:p w14:paraId="1C761F3C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2,5 tony</w:t>
      </w:r>
    </w:p>
    <w:p w14:paraId="7A98FA43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sz w:val="16"/>
          <w:szCs w:val="16"/>
        </w:rPr>
      </w:pPr>
    </w:p>
    <w:p w14:paraId="59C5E8C1" w14:textId="77777777" w:rsidR="00F62122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 xml:space="preserve">Zadanie nr 5 - </w:t>
      </w:r>
      <w:r>
        <w:rPr>
          <w:rFonts w:ascii="Garamond" w:hAnsi="Garamond"/>
        </w:rPr>
        <w:t xml:space="preserve">sukcesywne dostawy </w:t>
      </w:r>
      <w:r w:rsidRPr="00153E51">
        <w:rPr>
          <w:rFonts w:ascii="Garamond" w:hAnsi="Garamond"/>
          <w:b/>
          <w:bCs/>
        </w:rPr>
        <w:t>węgla kamiennego</w:t>
      </w:r>
      <w:r>
        <w:rPr>
          <w:rFonts w:ascii="Garamond" w:hAnsi="Garamond"/>
        </w:rPr>
        <w:t xml:space="preserve"> do kotłowni zlokalizowanej na terenie IV Rewiru Dzielnicowych w Tolkmicku przy ul. Świętojańskiej 31 (teren działania Komendy Miejskiej Policji w Elblągu)         w szacowanej ilości </w:t>
      </w:r>
      <w:r>
        <w:rPr>
          <w:rFonts w:ascii="Garamond" w:hAnsi="Garamond"/>
          <w:b/>
          <w:bCs/>
        </w:rPr>
        <w:t>30,0 ton</w:t>
      </w:r>
      <w:r>
        <w:rPr>
          <w:rFonts w:ascii="Garamond" w:hAnsi="Garamond"/>
        </w:rPr>
        <w:t>,</w:t>
      </w:r>
    </w:p>
    <w:p w14:paraId="187F1D3E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10</w:t>
      </w:r>
      <w:r w:rsidRPr="00C42A28">
        <w:rPr>
          <w:rFonts w:ascii="Garamond" w:hAnsi="Garamond"/>
        </w:rPr>
        <w:t xml:space="preserve"> ton</w:t>
      </w:r>
    </w:p>
    <w:p w14:paraId="5F9180EE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10</w:t>
      </w:r>
      <w:r w:rsidRPr="00C42A28">
        <w:rPr>
          <w:rFonts w:ascii="Garamond" w:hAnsi="Garamond"/>
        </w:rPr>
        <w:t xml:space="preserve"> ton</w:t>
      </w:r>
    </w:p>
    <w:p w14:paraId="6C0C0725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10</w:t>
      </w:r>
      <w:r w:rsidRPr="00C42A28">
        <w:rPr>
          <w:rFonts w:ascii="Garamond" w:hAnsi="Garamond"/>
        </w:rPr>
        <w:t xml:space="preserve"> ton</w:t>
      </w:r>
    </w:p>
    <w:p w14:paraId="247B0ABB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  <w:sz w:val="16"/>
          <w:szCs w:val="16"/>
        </w:rPr>
      </w:pPr>
    </w:p>
    <w:p w14:paraId="1F577E2E" w14:textId="77777777" w:rsidR="00F62122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bookmarkStart w:id="0" w:name="_Hlk216331218"/>
      <w:r>
        <w:rPr>
          <w:rFonts w:ascii="Garamond" w:hAnsi="Garamond"/>
          <w:b/>
        </w:rPr>
        <w:t>Zadanie nr 6 -</w:t>
      </w:r>
      <w:r>
        <w:rPr>
          <w:rFonts w:ascii="Garamond" w:hAnsi="Garamond"/>
        </w:rPr>
        <w:t xml:space="preserve">sukcesywne dostawy </w:t>
      </w:r>
      <w:r w:rsidRPr="00153E51">
        <w:rPr>
          <w:rFonts w:ascii="Garamond" w:hAnsi="Garamond"/>
          <w:b/>
          <w:bCs/>
        </w:rPr>
        <w:t>węgla kamiennego</w:t>
      </w:r>
      <w:r>
        <w:rPr>
          <w:rFonts w:ascii="Garamond" w:hAnsi="Garamond"/>
        </w:rPr>
        <w:t xml:space="preserve"> do kotłowni zlokalizowanej na terenie KP Ruciane Nida przy ul. Mazurskiej 1 (teren działania Komendy Powiatowej Policji w Piszu) w ilości </w:t>
      </w:r>
      <w:r>
        <w:rPr>
          <w:rFonts w:ascii="Garamond" w:hAnsi="Garamond"/>
          <w:b/>
          <w:bCs/>
        </w:rPr>
        <w:t>18</w:t>
      </w:r>
      <w:r>
        <w:rPr>
          <w:rFonts w:ascii="Garamond" w:hAnsi="Garamond"/>
        </w:rPr>
        <w:t>,</w:t>
      </w:r>
      <w:r>
        <w:rPr>
          <w:rFonts w:ascii="Garamond" w:hAnsi="Garamond"/>
          <w:b/>
          <w:bCs/>
        </w:rPr>
        <w:t>0</w:t>
      </w:r>
      <w:r>
        <w:rPr>
          <w:rFonts w:ascii="Garamond" w:hAnsi="Garamond"/>
        </w:rPr>
        <w:t xml:space="preserve"> ton.</w:t>
      </w:r>
    </w:p>
    <w:p w14:paraId="7A9060CE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4</w:t>
      </w:r>
      <w:r w:rsidRPr="00C42A28">
        <w:rPr>
          <w:rFonts w:ascii="Garamond" w:hAnsi="Garamond"/>
        </w:rPr>
        <w:t xml:space="preserve"> ton</w:t>
      </w:r>
      <w:r>
        <w:rPr>
          <w:rFonts w:ascii="Garamond" w:hAnsi="Garamond"/>
        </w:rPr>
        <w:t>y</w:t>
      </w:r>
    </w:p>
    <w:p w14:paraId="0FDEC496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10</w:t>
      </w:r>
      <w:r w:rsidRPr="00C42A28">
        <w:rPr>
          <w:rFonts w:ascii="Garamond" w:hAnsi="Garamond"/>
        </w:rPr>
        <w:t xml:space="preserve"> ton</w:t>
      </w:r>
    </w:p>
    <w:p w14:paraId="70286ACF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4</w:t>
      </w:r>
      <w:r w:rsidRPr="00C42A28">
        <w:rPr>
          <w:rFonts w:ascii="Garamond" w:hAnsi="Garamond"/>
        </w:rPr>
        <w:t xml:space="preserve"> ton</w:t>
      </w:r>
      <w:r>
        <w:rPr>
          <w:rFonts w:ascii="Garamond" w:hAnsi="Garamond"/>
        </w:rPr>
        <w:t>y</w:t>
      </w:r>
    </w:p>
    <w:p w14:paraId="59966981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</w:p>
    <w:bookmarkEnd w:id="0"/>
    <w:p w14:paraId="7A5A5FB0" w14:textId="77777777" w:rsidR="00F62122" w:rsidRPr="00C66CE9" w:rsidRDefault="00F62122" w:rsidP="00F62122">
      <w:pPr>
        <w:pStyle w:val="Akapitzlist"/>
        <w:numPr>
          <w:ilvl w:val="0"/>
          <w:numId w:val="9"/>
        </w:numPr>
        <w:jc w:val="both"/>
        <w:rPr>
          <w:rFonts w:ascii="Garamond" w:hAnsi="Garamond"/>
        </w:rPr>
      </w:pPr>
      <w:r w:rsidRPr="00C66CE9">
        <w:rPr>
          <w:rFonts w:ascii="Garamond" w:hAnsi="Garamond"/>
          <w:b/>
        </w:rPr>
        <w:lastRenderedPageBreak/>
        <w:t>Zadanie</w:t>
      </w:r>
      <w:r>
        <w:rPr>
          <w:rFonts w:ascii="Garamond" w:hAnsi="Garamond"/>
          <w:b/>
        </w:rPr>
        <w:t xml:space="preserve"> </w:t>
      </w:r>
      <w:r w:rsidRPr="00C66CE9">
        <w:rPr>
          <w:rFonts w:ascii="Garamond" w:hAnsi="Garamond"/>
          <w:b/>
        </w:rPr>
        <w:t xml:space="preserve">nr </w:t>
      </w:r>
      <w:r>
        <w:rPr>
          <w:rFonts w:ascii="Garamond" w:hAnsi="Garamond"/>
          <w:b/>
        </w:rPr>
        <w:t>7</w:t>
      </w:r>
      <w:r w:rsidRPr="00C66CE9">
        <w:rPr>
          <w:rFonts w:ascii="Garamond" w:hAnsi="Garamond"/>
          <w:b/>
        </w:rPr>
        <w:t xml:space="preserve"> -</w:t>
      </w:r>
      <w:r w:rsidRPr="00C66CE9">
        <w:t xml:space="preserve"> </w:t>
      </w:r>
      <w:r w:rsidRPr="00C66CE9">
        <w:rPr>
          <w:rFonts w:ascii="Garamond" w:hAnsi="Garamond"/>
        </w:rPr>
        <w:t xml:space="preserve">sukcesywne dostawy </w:t>
      </w:r>
      <w:r w:rsidRPr="00C66CE9">
        <w:rPr>
          <w:rFonts w:ascii="Garamond" w:hAnsi="Garamond"/>
          <w:b/>
          <w:bCs/>
        </w:rPr>
        <w:t>węgla kamiennego</w:t>
      </w:r>
      <w:r w:rsidRPr="00C66CE9">
        <w:rPr>
          <w:rFonts w:ascii="Garamond" w:hAnsi="Garamond"/>
        </w:rPr>
        <w:t xml:space="preserve"> do kotłowni zlokalizowanej na terenie PP                       w Jezioranach przy ul. Mickiewicza 9 (teren działania Komendy Miejskiej Policji w Olsztynie) w szacowanej ilości </w:t>
      </w:r>
      <w:r w:rsidRPr="00C66CE9">
        <w:rPr>
          <w:rFonts w:ascii="Garamond" w:hAnsi="Garamond"/>
          <w:b/>
          <w:bCs/>
        </w:rPr>
        <w:t>8,0</w:t>
      </w:r>
      <w:r w:rsidRPr="00C66CE9">
        <w:rPr>
          <w:rFonts w:ascii="Garamond" w:hAnsi="Garamond"/>
        </w:rPr>
        <w:t xml:space="preserve"> ton,</w:t>
      </w:r>
    </w:p>
    <w:p w14:paraId="7815DD5E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 xml:space="preserve">2 </w:t>
      </w:r>
      <w:r w:rsidRPr="00C42A28">
        <w:rPr>
          <w:rFonts w:ascii="Garamond" w:hAnsi="Garamond"/>
        </w:rPr>
        <w:t>ton</w:t>
      </w:r>
      <w:r>
        <w:rPr>
          <w:rFonts w:ascii="Garamond" w:hAnsi="Garamond"/>
        </w:rPr>
        <w:t>y</w:t>
      </w:r>
    </w:p>
    <w:p w14:paraId="0D565F6C" w14:textId="77777777" w:rsidR="00F62122" w:rsidRPr="00C42A28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4</w:t>
      </w:r>
      <w:r w:rsidRPr="00C42A28">
        <w:rPr>
          <w:rFonts w:ascii="Garamond" w:hAnsi="Garamond"/>
        </w:rPr>
        <w:t xml:space="preserve"> ton</w:t>
      </w:r>
      <w:r>
        <w:rPr>
          <w:rFonts w:ascii="Garamond" w:hAnsi="Garamond"/>
        </w:rPr>
        <w:t>y</w:t>
      </w:r>
    </w:p>
    <w:p w14:paraId="45975DD8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  <w:r w:rsidRPr="00C42A28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2</w:t>
      </w:r>
      <w:r w:rsidRPr="00C42A28">
        <w:rPr>
          <w:rFonts w:ascii="Garamond" w:hAnsi="Garamond"/>
        </w:rPr>
        <w:t xml:space="preserve"> ton</w:t>
      </w:r>
      <w:r>
        <w:rPr>
          <w:rFonts w:ascii="Garamond" w:hAnsi="Garamond"/>
        </w:rPr>
        <w:t>y</w:t>
      </w:r>
    </w:p>
    <w:p w14:paraId="5AF7F65E" w14:textId="77777777" w:rsidR="00F62122" w:rsidRDefault="00F62122" w:rsidP="00F62122">
      <w:pPr>
        <w:pStyle w:val="Akapitzlist"/>
        <w:widowControl w:val="0"/>
        <w:ind w:left="644"/>
        <w:jc w:val="both"/>
        <w:textAlignment w:val="baseline"/>
        <w:rPr>
          <w:rFonts w:ascii="Garamond" w:hAnsi="Garamond"/>
        </w:rPr>
      </w:pPr>
    </w:p>
    <w:p w14:paraId="75B35840" w14:textId="77777777" w:rsidR="00F62122" w:rsidRDefault="00F62122" w:rsidP="00F62122">
      <w:pPr>
        <w:pStyle w:val="Akapitzlist"/>
        <w:widowControl w:val="0"/>
        <w:numPr>
          <w:ilvl w:val="0"/>
          <w:numId w:val="9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t>Zadanie nr 8 -</w:t>
      </w:r>
      <w:r>
        <w:rPr>
          <w:rFonts w:ascii="Garamond" w:hAnsi="Garamond"/>
        </w:rPr>
        <w:t xml:space="preserve">sukcesywne dostawy </w:t>
      </w:r>
      <w:r>
        <w:rPr>
          <w:rFonts w:ascii="Garamond" w:hAnsi="Garamond"/>
          <w:b/>
          <w:bCs/>
        </w:rPr>
        <w:t>drewna opałowego liściastego</w:t>
      </w:r>
      <w:r>
        <w:rPr>
          <w:rFonts w:ascii="Garamond" w:hAnsi="Garamond"/>
        </w:rPr>
        <w:t xml:space="preserve"> do:</w:t>
      </w:r>
    </w:p>
    <w:p w14:paraId="7C4D82DC" w14:textId="77777777" w:rsidR="00F62122" w:rsidRDefault="00F62122" w:rsidP="00F62122">
      <w:pPr>
        <w:pStyle w:val="Akapitzlist"/>
        <w:widowControl w:val="0"/>
        <w:numPr>
          <w:ilvl w:val="0"/>
          <w:numId w:val="13"/>
        </w:numPr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kotłowni zlokalizowanej na terenie PP w Bisztynku  przy ul. Wojska Polskiego 10 (teren działania Komendy Powiatowej Policji w Bartoszycach)           </w:t>
      </w:r>
    </w:p>
    <w:p w14:paraId="44A23C9D" w14:textId="77777777" w:rsidR="00F62122" w:rsidRPr="00C66CE9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 xml:space="preserve">1 </w:t>
      </w:r>
      <w:proofErr w:type="spellStart"/>
      <w:r>
        <w:rPr>
          <w:rFonts w:ascii="Garamond" w:hAnsi="Garamond"/>
        </w:rPr>
        <w:t>mp</w:t>
      </w:r>
      <w:proofErr w:type="spellEnd"/>
    </w:p>
    <w:p w14:paraId="1EFC3545" w14:textId="77777777" w:rsidR="00F62122" w:rsidRPr="007534FD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 xml:space="preserve">1 </w:t>
      </w:r>
      <w:proofErr w:type="spellStart"/>
      <w:r>
        <w:rPr>
          <w:rFonts w:ascii="Garamond" w:hAnsi="Garamond"/>
        </w:rPr>
        <w:t>mp</w:t>
      </w:r>
      <w:proofErr w:type="spellEnd"/>
    </w:p>
    <w:p w14:paraId="4C945090" w14:textId="77777777" w:rsidR="00F62122" w:rsidRPr="00C42A28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 xml:space="preserve">1 </w:t>
      </w:r>
      <w:proofErr w:type="spellStart"/>
      <w:r>
        <w:rPr>
          <w:rFonts w:ascii="Garamond" w:hAnsi="Garamond"/>
        </w:rPr>
        <w:t>mp</w:t>
      </w:r>
      <w:proofErr w:type="spellEnd"/>
    </w:p>
    <w:p w14:paraId="70E37C80" w14:textId="77777777" w:rsidR="00F62122" w:rsidRDefault="00F62122" w:rsidP="00F62122">
      <w:pPr>
        <w:pStyle w:val="Akapitzlist"/>
        <w:widowControl w:val="0"/>
        <w:numPr>
          <w:ilvl w:val="0"/>
          <w:numId w:val="13"/>
        </w:numPr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>kotłowni zlokalizowanej na terenie IV Rewiru Dzielnicowych w Tolkmicku przy ul. Świętojańskiej 31 (teren działania Komendy Miejskiej Policji w Elblągu)</w:t>
      </w:r>
    </w:p>
    <w:p w14:paraId="622C32AF" w14:textId="77777777" w:rsidR="00F62122" w:rsidRPr="007534FD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2</w:t>
      </w:r>
      <w:r w:rsidRPr="007534FD">
        <w:rPr>
          <w:rFonts w:ascii="Garamond" w:hAnsi="Garamond"/>
        </w:rPr>
        <w:t xml:space="preserve">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54A14AE6" w14:textId="77777777" w:rsidR="00F62122" w:rsidRPr="007534FD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II połowa 2026 r. – </w:t>
      </w:r>
      <w:r>
        <w:rPr>
          <w:rFonts w:ascii="Garamond" w:hAnsi="Garamond"/>
        </w:rPr>
        <w:t>3</w:t>
      </w:r>
      <w:r w:rsidRPr="007534FD">
        <w:rPr>
          <w:rFonts w:ascii="Garamond" w:hAnsi="Garamond"/>
        </w:rPr>
        <w:t xml:space="preserve">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4AC345E7" w14:textId="77777777" w:rsidR="00F62122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2</w:t>
      </w:r>
      <w:r w:rsidRPr="007534FD">
        <w:rPr>
          <w:rFonts w:ascii="Garamond" w:hAnsi="Garamond"/>
        </w:rPr>
        <w:t xml:space="preserve">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405D7B6C" w14:textId="77777777" w:rsidR="00F62122" w:rsidRDefault="00F62122" w:rsidP="00F62122">
      <w:pPr>
        <w:pStyle w:val="Akapitzlist"/>
        <w:widowControl w:val="0"/>
        <w:numPr>
          <w:ilvl w:val="0"/>
          <w:numId w:val="13"/>
        </w:numPr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>kotłowni zlokalizowanej na terenie KP Ruciane Nida przy ul. Mazurskiej 1 (teren działania Komendy Powiatowej Policji w Piszu)</w:t>
      </w:r>
    </w:p>
    <w:p w14:paraId="5D54A32B" w14:textId="77777777" w:rsidR="00F62122" w:rsidRPr="007534FD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2026 r. – </w:t>
      </w:r>
      <w:r>
        <w:rPr>
          <w:rFonts w:ascii="Garamond" w:hAnsi="Garamond"/>
        </w:rPr>
        <w:t>1</w:t>
      </w:r>
      <w:r w:rsidRPr="007534FD">
        <w:rPr>
          <w:rFonts w:ascii="Garamond" w:hAnsi="Garamond"/>
        </w:rPr>
        <w:t xml:space="preserve">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130486A9" w14:textId="77777777" w:rsidR="00F62122" w:rsidRPr="007534FD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II połowa 2026 r. – 3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2FAEB34C" w14:textId="77777777" w:rsidR="00F62122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7534FD">
        <w:rPr>
          <w:rFonts w:ascii="Garamond" w:hAnsi="Garamond"/>
        </w:rPr>
        <w:t xml:space="preserve">I połowa 2027 r. – </w:t>
      </w:r>
      <w:r>
        <w:rPr>
          <w:rFonts w:ascii="Garamond" w:hAnsi="Garamond"/>
        </w:rPr>
        <w:t>1</w:t>
      </w:r>
      <w:r w:rsidRPr="007534FD">
        <w:rPr>
          <w:rFonts w:ascii="Garamond" w:hAnsi="Garamond"/>
        </w:rPr>
        <w:t xml:space="preserve"> </w:t>
      </w:r>
      <w:proofErr w:type="spellStart"/>
      <w:r w:rsidRPr="007534FD">
        <w:rPr>
          <w:rFonts w:ascii="Garamond" w:hAnsi="Garamond"/>
        </w:rPr>
        <w:t>mp</w:t>
      </w:r>
      <w:proofErr w:type="spellEnd"/>
    </w:p>
    <w:p w14:paraId="5C214366" w14:textId="77777777" w:rsidR="00F62122" w:rsidRPr="0017445C" w:rsidRDefault="00F62122" w:rsidP="00F62122">
      <w:pPr>
        <w:pStyle w:val="Akapitzlist"/>
        <w:widowControl w:val="0"/>
        <w:numPr>
          <w:ilvl w:val="0"/>
          <w:numId w:val="13"/>
        </w:numPr>
        <w:jc w:val="both"/>
        <w:textAlignment w:val="baseline"/>
        <w:rPr>
          <w:rFonts w:ascii="Garamond" w:hAnsi="Garamond"/>
        </w:rPr>
      </w:pPr>
      <w:r w:rsidRPr="0017445C">
        <w:rPr>
          <w:rFonts w:ascii="Garamond" w:hAnsi="Garamond"/>
        </w:rPr>
        <w:t>do kotłowni zlokalizowanej na terenie PP w Jezioranach przy ul. Mickiewicza 9 (teren działania Komendy Miejskiej Policji w Olsztynie)</w:t>
      </w:r>
    </w:p>
    <w:p w14:paraId="03238344" w14:textId="77777777" w:rsidR="00F62122" w:rsidRPr="0017445C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17445C">
        <w:rPr>
          <w:rFonts w:ascii="Garamond" w:hAnsi="Garamond"/>
        </w:rPr>
        <w:t xml:space="preserve">I połowa 2026 r. – 1 </w:t>
      </w:r>
      <w:proofErr w:type="spellStart"/>
      <w:r w:rsidRPr="0017445C">
        <w:rPr>
          <w:rFonts w:ascii="Garamond" w:hAnsi="Garamond"/>
        </w:rPr>
        <w:t>mp</w:t>
      </w:r>
      <w:proofErr w:type="spellEnd"/>
    </w:p>
    <w:p w14:paraId="046F67B4" w14:textId="77777777" w:rsidR="00F62122" w:rsidRPr="0017445C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17445C">
        <w:rPr>
          <w:rFonts w:ascii="Garamond" w:hAnsi="Garamond"/>
        </w:rPr>
        <w:t xml:space="preserve">II połowa 2026 r. – 1 </w:t>
      </w:r>
      <w:proofErr w:type="spellStart"/>
      <w:r w:rsidRPr="0017445C">
        <w:rPr>
          <w:rFonts w:ascii="Garamond" w:hAnsi="Garamond"/>
        </w:rPr>
        <w:t>mp</w:t>
      </w:r>
      <w:proofErr w:type="spellEnd"/>
    </w:p>
    <w:p w14:paraId="40EA0703" w14:textId="77777777" w:rsidR="00F62122" w:rsidRDefault="00F62122" w:rsidP="00F62122">
      <w:pPr>
        <w:pStyle w:val="Akapitzlist"/>
        <w:widowControl w:val="0"/>
        <w:ind w:left="1004"/>
        <w:jc w:val="both"/>
        <w:textAlignment w:val="baseline"/>
        <w:rPr>
          <w:rFonts w:ascii="Garamond" w:hAnsi="Garamond"/>
        </w:rPr>
      </w:pPr>
      <w:r w:rsidRPr="0017445C">
        <w:rPr>
          <w:rFonts w:ascii="Garamond" w:hAnsi="Garamond"/>
        </w:rPr>
        <w:t xml:space="preserve">I połowa 2027 r. – 1 </w:t>
      </w:r>
      <w:proofErr w:type="spellStart"/>
      <w:r w:rsidRPr="0017445C">
        <w:rPr>
          <w:rFonts w:ascii="Garamond" w:hAnsi="Garamond"/>
        </w:rPr>
        <w:t>mp</w:t>
      </w:r>
      <w:proofErr w:type="spellEnd"/>
    </w:p>
    <w:p w14:paraId="750DEC7A" w14:textId="77777777" w:rsidR="00F62122" w:rsidRDefault="00F62122" w:rsidP="00F62122">
      <w:pPr>
        <w:spacing w:after="0" w:line="360" w:lineRule="auto"/>
        <w:ind w:firstLine="284"/>
        <w:jc w:val="center"/>
        <w:rPr>
          <w:rFonts w:ascii="Garamond" w:eastAsia="Calibri" w:hAnsi="Garamond" w:cs="Arial"/>
          <w:u w:val="single"/>
        </w:rPr>
      </w:pPr>
    </w:p>
    <w:p w14:paraId="5D713B10" w14:textId="60854DFE" w:rsidR="00F62122" w:rsidRDefault="00F62122" w:rsidP="00F62122">
      <w:pPr>
        <w:spacing w:after="0" w:line="360" w:lineRule="auto"/>
        <w:ind w:firstLine="284"/>
        <w:jc w:val="center"/>
        <w:rPr>
          <w:rFonts w:ascii="Garamond" w:eastAsia="Calibri" w:hAnsi="Garamond" w:cs="Arial"/>
          <w:u w:val="single"/>
        </w:rPr>
      </w:pPr>
      <w:r>
        <w:rPr>
          <w:rFonts w:ascii="Garamond" w:eastAsia="Calibri" w:hAnsi="Garamond" w:cs="Arial"/>
          <w:u w:val="single"/>
        </w:rPr>
        <w:t>Zamawiający dopuszcza składanie ofert na wybrane zadania częściowe w ramach podziału jak wyżej.</w:t>
      </w:r>
    </w:p>
    <w:p w14:paraId="1B2D25A3" w14:textId="3235F10B" w:rsidR="00F62122" w:rsidRDefault="00F62122" w:rsidP="00F62122">
      <w:pPr>
        <w:spacing w:after="0" w:line="360" w:lineRule="auto"/>
        <w:ind w:firstLine="284"/>
        <w:jc w:val="center"/>
        <w:rPr>
          <w:rFonts w:ascii="Garamond" w:eastAsia="Calibri" w:hAnsi="Garamond" w:cs="Arial"/>
          <w:u w:val="single"/>
        </w:rPr>
      </w:pPr>
    </w:p>
    <w:p w14:paraId="5A6CFC0D" w14:textId="77777777" w:rsidR="00F62122" w:rsidRDefault="00F62122" w:rsidP="00F62122">
      <w:pPr>
        <w:spacing w:after="0" w:line="360" w:lineRule="auto"/>
        <w:ind w:firstLine="284"/>
        <w:jc w:val="center"/>
        <w:rPr>
          <w:rFonts w:ascii="Garamond" w:eastAsia="Calibri" w:hAnsi="Garamond" w:cs="Arial"/>
          <w:u w:val="single"/>
        </w:rPr>
      </w:pPr>
    </w:p>
    <w:p w14:paraId="63B63EC1" w14:textId="078ED5D5" w:rsidR="00F62122" w:rsidRPr="00153E51" w:rsidRDefault="00F62122" w:rsidP="00F62122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Szczegółowy asortyment i punkty dostawy zostały określone w Załącznikach nr 2/1-2/8 Formularze cenowe dla każdego zadania oddzielnie). </w:t>
      </w:r>
    </w:p>
    <w:p w14:paraId="61924D86" w14:textId="77777777" w:rsidR="00F62122" w:rsidRDefault="00F62122" w:rsidP="00F62122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eastAsia="MS Mincho" w:hAnsi="Garamond" w:cs="Arial"/>
        </w:rPr>
        <w:t xml:space="preserve">Wykonawca do każdej dostawy dołączy świadectwo jakości na potwierdzenie spełniania parametrów dostarczonego </w:t>
      </w:r>
      <w:proofErr w:type="spellStart"/>
      <w:r>
        <w:rPr>
          <w:rFonts w:ascii="Garamond" w:eastAsia="MS Mincho" w:hAnsi="Garamond" w:cs="Arial"/>
        </w:rPr>
        <w:t>pelletu</w:t>
      </w:r>
      <w:proofErr w:type="spellEnd"/>
      <w:r>
        <w:rPr>
          <w:rFonts w:ascii="Garamond" w:eastAsia="MS Mincho" w:hAnsi="Garamond" w:cs="Arial"/>
        </w:rPr>
        <w:t xml:space="preserve"> / węgla groszku / węgla kamiennego kostka.</w:t>
      </w:r>
    </w:p>
    <w:p w14:paraId="44B4FE99" w14:textId="77777777" w:rsidR="00F62122" w:rsidRDefault="00F62122" w:rsidP="00F62122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eastAsia="MS Mincho" w:hAnsi="Garamond" w:cs="Arial"/>
        </w:rPr>
        <w:t>Wykonawca towar dostarczy własnym transportem i na swój koszt do poszczególnych miejsc dostawy.</w:t>
      </w:r>
    </w:p>
    <w:p w14:paraId="6E980327" w14:textId="77777777" w:rsidR="00F62122" w:rsidRDefault="00F62122" w:rsidP="00F62122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Dostawa odbędzie się w terminie 5 dni roboczych od dnia zamówienia przez Zamawiającego – zamówienie </w:t>
      </w:r>
      <w:r>
        <w:rPr>
          <w:rFonts w:ascii="Garamond" w:hAnsi="Garamond" w:cs="Arial"/>
        </w:rPr>
        <w:br/>
        <w:t xml:space="preserve">za pośrednictwem </w:t>
      </w:r>
      <w:r w:rsidRPr="0031383E">
        <w:rPr>
          <w:rFonts w:ascii="Garamond" w:hAnsi="Garamond" w:cs="Arial"/>
          <w:u w:val="single"/>
        </w:rPr>
        <w:t>wyłącznie poczty</w:t>
      </w:r>
      <w:r w:rsidRPr="00153E51">
        <w:rPr>
          <w:rFonts w:ascii="Garamond" w:hAnsi="Garamond" w:cs="Arial"/>
          <w:u w:val="single"/>
        </w:rPr>
        <w:t xml:space="preserve"> elektronicznej</w:t>
      </w:r>
      <w:r>
        <w:rPr>
          <w:rFonts w:ascii="Garamond" w:hAnsi="Garamond" w:cs="Arial"/>
        </w:rPr>
        <w:t>.</w:t>
      </w:r>
    </w:p>
    <w:p w14:paraId="58BDEB9F" w14:textId="77777777" w:rsidR="00F62122" w:rsidRDefault="00F62122" w:rsidP="00F62122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będzie realizował dostawy, stanowiące przedmiot zamówienia, w formie zamówień cząstkowych, zgodnie z bieżącymi potrzebami.</w:t>
      </w:r>
    </w:p>
    <w:p w14:paraId="090527BA" w14:textId="77777777" w:rsidR="00F62122" w:rsidRDefault="00F62122" w:rsidP="00F62122">
      <w:pPr>
        <w:numPr>
          <w:ilvl w:val="0"/>
          <w:numId w:val="11"/>
        </w:numPr>
        <w:tabs>
          <w:tab w:val="left" w:pos="283"/>
          <w:tab w:val="left" w:pos="1080"/>
        </w:tabs>
        <w:spacing w:after="0" w:line="360" w:lineRule="auto"/>
        <w:ind w:left="567" w:hanging="567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color w:val="000000"/>
          <w:lang w:eastAsia="pl-PL"/>
        </w:rPr>
        <w:t>Podane ilości stanowią szacunkową wielkość zapotrzebowania na opał w okresie trwania umowy.</w:t>
      </w:r>
    </w:p>
    <w:p w14:paraId="25D1D2CE" w14:textId="77777777" w:rsidR="00F62122" w:rsidRDefault="00F62122" w:rsidP="00F62122">
      <w:pPr>
        <w:numPr>
          <w:ilvl w:val="0"/>
          <w:numId w:val="11"/>
        </w:numPr>
        <w:tabs>
          <w:tab w:val="left" w:pos="283"/>
          <w:tab w:val="left" w:pos="1080"/>
        </w:tabs>
        <w:spacing w:after="0" w:line="360" w:lineRule="auto"/>
        <w:ind w:left="567" w:hanging="567"/>
        <w:jc w:val="both"/>
        <w:textAlignment w:val="baseline"/>
        <w:rPr>
          <w:rFonts w:ascii="Garamond" w:hAnsi="Garamond"/>
        </w:rPr>
      </w:pPr>
      <w:r>
        <w:rPr>
          <w:rFonts w:ascii="Garamond" w:hAnsi="Garamond" w:cs="Arial"/>
          <w:color w:val="000000"/>
          <w:lang w:eastAsia="pl-PL"/>
        </w:rPr>
        <w:t>Niezrealizowanie zamówienia w całości nie może być podstawą do roszczeń finansowych Wykonawcy.</w:t>
      </w:r>
    </w:p>
    <w:p w14:paraId="7D90E034" w14:textId="77777777" w:rsidR="00F62122" w:rsidRDefault="00F62122" w:rsidP="00F62122">
      <w:pPr>
        <w:tabs>
          <w:tab w:val="left" w:pos="283"/>
          <w:tab w:val="left" w:pos="1080"/>
        </w:tabs>
        <w:spacing w:after="0" w:line="360" w:lineRule="auto"/>
        <w:jc w:val="both"/>
        <w:textAlignment w:val="baseline"/>
        <w:rPr>
          <w:rFonts w:cs="Arial"/>
          <w:color w:val="000000"/>
          <w:lang w:eastAsia="pl-PL"/>
        </w:rPr>
      </w:pPr>
    </w:p>
    <w:p w14:paraId="39F63403" w14:textId="77777777" w:rsidR="00F62122" w:rsidRDefault="00F62122" w:rsidP="00F62122">
      <w:pPr>
        <w:tabs>
          <w:tab w:val="left" w:pos="283"/>
          <w:tab w:val="left" w:pos="1080"/>
        </w:tabs>
        <w:spacing w:after="0" w:line="360" w:lineRule="auto"/>
        <w:jc w:val="both"/>
        <w:textAlignment w:val="baseline"/>
        <w:rPr>
          <w:rFonts w:cs="Arial"/>
          <w:color w:val="000000"/>
          <w:lang w:eastAsia="pl-PL"/>
        </w:rPr>
      </w:pPr>
    </w:p>
    <w:p w14:paraId="35361A27" w14:textId="77777777" w:rsidR="00F62122" w:rsidRDefault="00F62122" w:rsidP="00F62122">
      <w:pPr>
        <w:tabs>
          <w:tab w:val="left" w:pos="283"/>
          <w:tab w:val="left" w:pos="1080"/>
        </w:tabs>
        <w:spacing w:after="0" w:line="360" w:lineRule="auto"/>
        <w:jc w:val="both"/>
        <w:textAlignment w:val="baseline"/>
        <w:rPr>
          <w:rFonts w:cs="Arial"/>
          <w:color w:val="000000"/>
          <w:lang w:eastAsia="pl-PL"/>
        </w:rPr>
      </w:pPr>
    </w:p>
    <w:p w14:paraId="5374EEFB" w14:textId="77777777" w:rsidR="00F62122" w:rsidRDefault="00F62122" w:rsidP="00F62122">
      <w:pPr>
        <w:tabs>
          <w:tab w:val="left" w:pos="283"/>
          <w:tab w:val="left" w:pos="1080"/>
        </w:tabs>
        <w:spacing w:after="0" w:line="360" w:lineRule="auto"/>
        <w:jc w:val="both"/>
        <w:textAlignment w:val="baseline"/>
        <w:rPr>
          <w:rFonts w:cs="Arial"/>
          <w:color w:val="000000"/>
          <w:lang w:eastAsia="pl-PL"/>
        </w:rPr>
      </w:pPr>
    </w:p>
    <w:p w14:paraId="4800E2AF" w14:textId="77777777" w:rsidR="00F62122" w:rsidRDefault="00F62122" w:rsidP="00F62122">
      <w:pPr>
        <w:spacing w:after="0" w:line="360" w:lineRule="auto"/>
        <w:rPr>
          <w:rFonts w:cs="Arial"/>
          <w:color w:val="000000"/>
          <w:lang w:eastAsia="pl-PL"/>
        </w:rPr>
      </w:pPr>
    </w:p>
    <w:p w14:paraId="650522B2" w14:textId="6E8E8AA7" w:rsidR="00F62122" w:rsidRPr="00F62122" w:rsidRDefault="00F62122" w:rsidP="00F62122">
      <w:pPr>
        <w:spacing w:after="0" w:line="360" w:lineRule="auto"/>
        <w:jc w:val="center"/>
        <w:rPr>
          <w:rFonts w:ascii="Garamond" w:eastAsia="Calibri" w:hAnsi="Garamond" w:cs="Arial"/>
          <w:b/>
          <w:u w:val="single"/>
        </w:rPr>
      </w:pPr>
      <w:r>
        <w:rPr>
          <w:rFonts w:ascii="Garamond" w:eastAsia="Calibri" w:hAnsi="Garamond" w:cs="Arial"/>
          <w:b/>
          <w:u w:val="single"/>
        </w:rPr>
        <w:t>Zadanie nr 1-</w:t>
      </w:r>
      <w:r w:rsidRPr="00F62122">
        <w:rPr>
          <w:rFonts w:ascii="Garamond" w:eastAsia="Calibri" w:hAnsi="Garamond" w:cs="Arial"/>
          <w:b/>
          <w:u w:val="single"/>
        </w:rPr>
        <w:t>PELLET:</w:t>
      </w:r>
    </w:p>
    <w:p w14:paraId="1110FFAD" w14:textId="77777777" w:rsidR="00F62122" w:rsidRDefault="00F62122" w:rsidP="00F62122">
      <w:pPr>
        <w:numPr>
          <w:ilvl w:val="0"/>
          <w:numId w:val="12"/>
        </w:numPr>
        <w:spacing w:after="0" w:line="360" w:lineRule="auto"/>
        <w:ind w:left="283" w:hanging="283"/>
        <w:jc w:val="both"/>
        <w:textAlignment w:val="baseline"/>
        <w:rPr>
          <w:rFonts w:ascii="Garamond" w:hAnsi="Garamond"/>
        </w:rPr>
      </w:pPr>
      <w:r>
        <w:rPr>
          <w:rFonts w:ascii="Garamond" w:eastAsia="Times New Roman" w:hAnsi="Garamond"/>
          <w:lang w:eastAsia="ar-SA"/>
        </w:rPr>
        <w:t>Przedmiot zamówienia: o</w:t>
      </w:r>
      <w:r>
        <w:rPr>
          <w:rFonts w:ascii="Garamond" w:hAnsi="Garamond"/>
          <w:color w:val="000000"/>
          <w:lang w:eastAsia="pl-PL"/>
        </w:rPr>
        <w:t>znaczenie według Wspólnego Słownika Zamówień – CPV:09111400-4 paliwa drzewne.</w:t>
      </w:r>
    </w:p>
    <w:p w14:paraId="542D50BC" w14:textId="77777777" w:rsidR="00F62122" w:rsidRPr="0017445C" w:rsidRDefault="00F62122" w:rsidP="00F62122">
      <w:pPr>
        <w:numPr>
          <w:ilvl w:val="0"/>
          <w:numId w:val="12"/>
        </w:numPr>
        <w:tabs>
          <w:tab w:val="left" w:pos="-524"/>
          <w:tab w:val="left" w:pos="16"/>
        </w:tabs>
        <w:spacing w:after="0" w:line="360" w:lineRule="auto"/>
        <w:ind w:left="283" w:hanging="283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color w:val="000000"/>
          <w:lang w:eastAsia="pl-PL"/>
        </w:rPr>
        <w:t xml:space="preserve">Przedmiot zamówienia dotyczy dostaw </w:t>
      </w:r>
      <w:r>
        <w:rPr>
          <w:rFonts w:ascii="Garamond" w:hAnsi="Garamond"/>
          <w:b/>
          <w:bCs/>
          <w:color w:val="000000"/>
          <w:lang w:eastAsia="pl-PL"/>
        </w:rPr>
        <w:t>WORKOWANEGO</w:t>
      </w:r>
      <w:r>
        <w:rPr>
          <w:rFonts w:ascii="Garamond" w:hAnsi="Garamond"/>
          <w:color w:val="000000"/>
          <w:lang w:eastAsia="pl-PL"/>
        </w:rPr>
        <w:t xml:space="preserve"> </w:t>
      </w:r>
      <w:proofErr w:type="spellStart"/>
      <w:r>
        <w:rPr>
          <w:rFonts w:ascii="Garamond" w:hAnsi="Garamond"/>
          <w:b/>
          <w:bCs/>
          <w:color w:val="000000"/>
          <w:lang w:eastAsia="pl-PL"/>
        </w:rPr>
        <w:t>pelletu</w:t>
      </w:r>
      <w:proofErr w:type="spellEnd"/>
      <w:r>
        <w:rPr>
          <w:rFonts w:ascii="Garamond" w:hAnsi="Garamond"/>
          <w:b/>
          <w:bCs/>
          <w:color w:val="000000"/>
          <w:lang w:eastAsia="pl-PL"/>
        </w:rPr>
        <w:t xml:space="preserve"> drzewnego</w:t>
      </w:r>
      <w:r>
        <w:rPr>
          <w:rFonts w:ascii="Garamond" w:hAnsi="Garamond"/>
          <w:color w:val="000000"/>
          <w:lang w:eastAsia="pl-PL"/>
        </w:rPr>
        <w:t xml:space="preserve"> klasy </w:t>
      </w:r>
      <w:proofErr w:type="spellStart"/>
      <w:r>
        <w:rPr>
          <w:rFonts w:ascii="Garamond" w:hAnsi="Garamond"/>
          <w:color w:val="000000"/>
          <w:lang w:eastAsia="pl-PL"/>
        </w:rPr>
        <w:t>ENplus</w:t>
      </w:r>
      <w:proofErr w:type="spellEnd"/>
      <w:r>
        <w:rPr>
          <w:rFonts w:ascii="Garamond" w:hAnsi="Garamond"/>
          <w:color w:val="000000"/>
          <w:lang w:eastAsia="pl-PL"/>
        </w:rPr>
        <w:t xml:space="preserve"> A1</w:t>
      </w:r>
      <w:r w:rsidRPr="00AD766C">
        <w:t xml:space="preserve"> </w:t>
      </w:r>
      <w:r w:rsidRPr="00AD766C">
        <w:rPr>
          <w:rFonts w:ascii="Garamond" w:hAnsi="Garamond"/>
          <w:color w:val="000000"/>
          <w:lang w:eastAsia="pl-PL"/>
        </w:rPr>
        <w:t>spełniającego parametry techniczne a także normy jakościowe PN-EN ISO 17225-2</w:t>
      </w:r>
      <w:r>
        <w:rPr>
          <w:rFonts w:ascii="Garamond" w:hAnsi="Garamond"/>
          <w:color w:val="000000"/>
          <w:lang w:eastAsia="pl-PL"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985"/>
        <w:gridCol w:w="3762"/>
      </w:tblGrid>
      <w:tr w:rsidR="00F62122" w:rsidRPr="00AD766C" w14:paraId="0DB54183" w14:textId="77777777" w:rsidTr="00E03584">
        <w:tc>
          <w:tcPr>
            <w:tcW w:w="567" w:type="dxa"/>
          </w:tcPr>
          <w:p w14:paraId="697F21AC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bookmarkStart w:id="1" w:name="_Hlk215836487"/>
            <w:r>
              <w:rPr>
                <w:rFonts w:ascii="Garamond" w:hAnsi="Garamond" w:cs="Arial"/>
                <w:bCs/>
                <w:spacing w:val="4"/>
              </w:rPr>
              <w:t>Lp.</w:t>
            </w:r>
          </w:p>
        </w:tc>
        <w:tc>
          <w:tcPr>
            <w:tcW w:w="5985" w:type="dxa"/>
          </w:tcPr>
          <w:p w14:paraId="4D3BBA78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CECHA</w:t>
            </w:r>
          </w:p>
        </w:tc>
        <w:tc>
          <w:tcPr>
            <w:tcW w:w="3762" w:type="dxa"/>
          </w:tcPr>
          <w:p w14:paraId="076D7885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WYMAGANIA</w:t>
            </w:r>
          </w:p>
        </w:tc>
      </w:tr>
      <w:tr w:rsidR="00F62122" w:rsidRPr="00AD766C" w14:paraId="0D1FD170" w14:textId="77777777" w:rsidTr="00E03584">
        <w:tc>
          <w:tcPr>
            <w:tcW w:w="567" w:type="dxa"/>
          </w:tcPr>
          <w:p w14:paraId="7D9F0518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1</w:t>
            </w:r>
          </w:p>
        </w:tc>
        <w:tc>
          <w:tcPr>
            <w:tcW w:w="5985" w:type="dxa"/>
          </w:tcPr>
          <w:p w14:paraId="589366FF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Klasa jakości</w:t>
            </w:r>
          </w:p>
        </w:tc>
        <w:tc>
          <w:tcPr>
            <w:tcW w:w="3762" w:type="dxa"/>
          </w:tcPr>
          <w:p w14:paraId="29E33974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proofErr w:type="spellStart"/>
            <w:r w:rsidRPr="00AD766C">
              <w:rPr>
                <w:rFonts w:ascii="Garamond" w:hAnsi="Garamond" w:cs="Arial"/>
                <w:bCs/>
                <w:spacing w:val="4"/>
              </w:rPr>
              <w:t>ENplus</w:t>
            </w:r>
            <w:proofErr w:type="spellEnd"/>
            <w:r w:rsidRPr="00AD766C">
              <w:rPr>
                <w:rFonts w:ascii="Garamond" w:hAnsi="Garamond" w:cs="Arial"/>
                <w:bCs/>
                <w:spacing w:val="4"/>
              </w:rPr>
              <w:t xml:space="preserve"> A1</w:t>
            </w:r>
          </w:p>
        </w:tc>
      </w:tr>
      <w:tr w:rsidR="00F62122" w:rsidRPr="00AD766C" w14:paraId="6FBADA44" w14:textId="77777777" w:rsidTr="00E03584">
        <w:tc>
          <w:tcPr>
            <w:tcW w:w="567" w:type="dxa"/>
          </w:tcPr>
          <w:p w14:paraId="18B2754E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2</w:t>
            </w:r>
          </w:p>
        </w:tc>
        <w:tc>
          <w:tcPr>
            <w:tcW w:w="5985" w:type="dxa"/>
          </w:tcPr>
          <w:p w14:paraId="114AECFB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 xml:space="preserve">Średnica granulatu </w:t>
            </w:r>
          </w:p>
        </w:tc>
        <w:tc>
          <w:tcPr>
            <w:tcW w:w="3762" w:type="dxa"/>
          </w:tcPr>
          <w:p w14:paraId="02722324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6-8 mm</w:t>
            </w:r>
          </w:p>
        </w:tc>
      </w:tr>
      <w:tr w:rsidR="00F62122" w:rsidRPr="00AD766C" w14:paraId="7C660DB2" w14:textId="77777777" w:rsidTr="00E03584">
        <w:tc>
          <w:tcPr>
            <w:tcW w:w="567" w:type="dxa"/>
          </w:tcPr>
          <w:p w14:paraId="6E5459C4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3</w:t>
            </w:r>
          </w:p>
        </w:tc>
        <w:tc>
          <w:tcPr>
            <w:tcW w:w="5985" w:type="dxa"/>
          </w:tcPr>
          <w:p w14:paraId="350496BC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Wartość opałowa (kaloryczność)</w:t>
            </w:r>
          </w:p>
        </w:tc>
        <w:tc>
          <w:tcPr>
            <w:tcW w:w="3762" w:type="dxa"/>
          </w:tcPr>
          <w:p w14:paraId="0C177EBF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min. 16,5 MJ/kg</w:t>
            </w:r>
          </w:p>
        </w:tc>
      </w:tr>
      <w:tr w:rsidR="00F62122" w:rsidRPr="00AD766C" w14:paraId="187B75E8" w14:textId="77777777" w:rsidTr="00E03584">
        <w:tc>
          <w:tcPr>
            <w:tcW w:w="567" w:type="dxa"/>
          </w:tcPr>
          <w:p w14:paraId="72285B39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4</w:t>
            </w:r>
          </w:p>
        </w:tc>
        <w:tc>
          <w:tcPr>
            <w:tcW w:w="5985" w:type="dxa"/>
          </w:tcPr>
          <w:p w14:paraId="114099C3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Zawartość popiołu</w:t>
            </w:r>
          </w:p>
        </w:tc>
        <w:tc>
          <w:tcPr>
            <w:tcW w:w="3762" w:type="dxa"/>
          </w:tcPr>
          <w:p w14:paraId="765791A6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max. 0,7 %</w:t>
            </w:r>
          </w:p>
        </w:tc>
      </w:tr>
      <w:tr w:rsidR="00F62122" w:rsidRPr="00AD766C" w14:paraId="4C792299" w14:textId="77777777" w:rsidTr="00E03584">
        <w:tc>
          <w:tcPr>
            <w:tcW w:w="567" w:type="dxa"/>
          </w:tcPr>
          <w:p w14:paraId="53670EA3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5</w:t>
            </w:r>
          </w:p>
        </w:tc>
        <w:tc>
          <w:tcPr>
            <w:tcW w:w="5985" w:type="dxa"/>
          </w:tcPr>
          <w:p w14:paraId="33A95663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Wilgotność</w:t>
            </w:r>
          </w:p>
        </w:tc>
        <w:tc>
          <w:tcPr>
            <w:tcW w:w="3762" w:type="dxa"/>
          </w:tcPr>
          <w:p w14:paraId="0263DF46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max. 10%</w:t>
            </w:r>
          </w:p>
        </w:tc>
      </w:tr>
      <w:tr w:rsidR="00F62122" w:rsidRPr="00AD766C" w14:paraId="4778AD4D" w14:textId="77777777" w:rsidTr="00E03584">
        <w:tc>
          <w:tcPr>
            <w:tcW w:w="567" w:type="dxa"/>
          </w:tcPr>
          <w:p w14:paraId="5E311AD4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6</w:t>
            </w:r>
          </w:p>
        </w:tc>
        <w:tc>
          <w:tcPr>
            <w:tcW w:w="5985" w:type="dxa"/>
          </w:tcPr>
          <w:p w14:paraId="1CDF204B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 xml:space="preserve">Długość </w:t>
            </w:r>
          </w:p>
        </w:tc>
        <w:tc>
          <w:tcPr>
            <w:tcW w:w="3762" w:type="dxa"/>
          </w:tcPr>
          <w:p w14:paraId="36E69897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4-5 razy większa od średnicy</w:t>
            </w:r>
          </w:p>
        </w:tc>
      </w:tr>
      <w:tr w:rsidR="00F62122" w:rsidRPr="00AD766C" w14:paraId="0BCA1D53" w14:textId="77777777" w:rsidTr="00E03584">
        <w:tc>
          <w:tcPr>
            <w:tcW w:w="567" w:type="dxa"/>
          </w:tcPr>
          <w:p w14:paraId="7B9D31A5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7</w:t>
            </w:r>
          </w:p>
        </w:tc>
        <w:tc>
          <w:tcPr>
            <w:tcW w:w="5985" w:type="dxa"/>
          </w:tcPr>
          <w:p w14:paraId="58867C81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 xml:space="preserve">Gęstość </w:t>
            </w:r>
          </w:p>
        </w:tc>
        <w:tc>
          <w:tcPr>
            <w:tcW w:w="3762" w:type="dxa"/>
          </w:tcPr>
          <w:p w14:paraId="3A633A8E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od 600 do 750 kg/m</w:t>
            </w:r>
            <w:r w:rsidRPr="00AD766C">
              <w:rPr>
                <w:rFonts w:ascii="Garamond" w:hAnsi="Garamond" w:cs="Arial"/>
                <w:bCs/>
                <w:spacing w:val="4"/>
                <w:vertAlign w:val="superscript"/>
              </w:rPr>
              <w:t>3</w:t>
            </w:r>
          </w:p>
        </w:tc>
      </w:tr>
      <w:tr w:rsidR="00F62122" w:rsidRPr="00AD766C" w14:paraId="53E0F7D5" w14:textId="77777777" w:rsidTr="00E03584">
        <w:tc>
          <w:tcPr>
            <w:tcW w:w="567" w:type="dxa"/>
          </w:tcPr>
          <w:p w14:paraId="63D3B46B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>
              <w:rPr>
                <w:rFonts w:ascii="Garamond" w:hAnsi="Garamond" w:cs="Arial"/>
                <w:bCs/>
                <w:spacing w:val="4"/>
              </w:rPr>
              <w:t>8</w:t>
            </w:r>
          </w:p>
        </w:tc>
        <w:tc>
          <w:tcPr>
            <w:tcW w:w="5985" w:type="dxa"/>
          </w:tcPr>
          <w:p w14:paraId="4BBD60B6" w14:textId="77777777" w:rsidR="00F62122" w:rsidRPr="00AD766C" w:rsidRDefault="00F62122" w:rsidP="00E03584">
            <w:pPr>
              <w:overflowPunct w:val="0"/>
              <w:spacing w:after="0"/>
              <w:jc w:val="both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 xml:space="preserve">Zawartość dodatków </w:t>
            </w:r>
          </w:p>
        </w:tc>
        <w:tc>
          <w:tcPr>
            <w:tcW w:w="3762" w:type="dxa"/>
          </w:tcPr>
          <w:p w14:paraId="3B33F8EA" w14:textId="77777777" w:rsidR="00F62122" w:rsidRPr="00AD766C" w:rsidRDefault="00F62122" w:rsidP="00E03584">
            <w:pPr>
              <w:overflowPunct w:val="0"/>
              <w:spacing w:after="0"/>
              <w:jc w:val="center"/>
              <w:textAlignment w:val="baseline"/>
              <w:rPr>
                <w:rFonts w:ascii="Garamond" w:hAnsi="Garamond" w:cs="Arial"/>
                <w:bCs/>
                <w:spacing w:val="4"/>
              </w:rPr>
            </w:pPr>
            <w:r w:rsidRPr="00AD766C">
              <w:rPr>
                <w:rFonts w:ascii="Garamond" w:hAnsi="Garamond" w:cs="Arial"/>
                <w:bCs/>
                <w:spacing w:val="4"/>
              </w:rPr>
              <w:t>mniej niż 2%</w:t>
            </w:r>
          </w:p>
        </w:tc>
      </w:tr>
      <w:bookmarkEnd w:id="1"/>
    </w:tbl>
    <w:p w14:paraId="78908383" w14:textId="77777777" w:rsidR="00F62122" w:rsidRDefault="00F62122" w:rsidP="00F62122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5B123053" w14:textId="220E5C63" w:rsidR="00F62122" w:rsidRDefault="00F62122" w:rsidP="00F62122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1BFAF764" w14:textId="77777777" w:rsidR="00F62122" w:rsidRDefault="00F62122" w:rsidP="00F62122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55859FED" w14:textId="77777777" w:rsidR="00F62122" w:rsidRDefault="00F62122" w:rsidP="00F62122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63D4C42E" w14:textId="77777777" w:rsidR="00F62122" w:rsidRDefault="00F62122" w:rsidP="00F62122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7477055B" w14:textId="6D6A21D3" w:rsidR="00F62122" w:rsidRPr="00F62122" w:rsidRDefault="00F62122" w:rsidP="00F62122">
      <w:pPr>
        <w:spacing w:after="0" w:line="360" w:lineRule="auto"/>
        <w:jc w:val="center"/>
        <w:rPr>
          <w:rFonts w:ascii="Garamond" w:eastAsia="Calibri" w:hAnsi="Garamond" w:cs="Arial"/>
          <w:b/>
          <w:u w:val="single"/>
        </w:rPr>
      </w:pPr>
      <w:r>
        <w:rPr>
          <w:rFonts w:ascii="Garamond" w:eastAsia="Calibri" w:hAnsi="Garamond" w:cs="Arial"/>
          <w:b/>
          <w:u w:val="single"/>
        </w:rPr>
        <w:t xml:space="preserve">Zadania nr 2-3- </w:t>
      </w:r>
      <w:r w:rsidRPr="00F62122">
        <w:rPr>
          <w:rFonts w:ascii="Garamond" w:eastAsia="Calibri" w:hAnsi="Garamond" w:cs="Arial"/>
          <w:b/>
          <w:u w:val="single"/>
        </w:rPr>
        <w:t>WĘGIEL GROSZEK:</w:t>
      </w:r>
    </w:p>
    <w:p w14:paraId="15155C70" w14:textId="77777777" w:rsidR="00F62122" w:rsidRDefault="00F62122" w:rsidP="00F62122">
      <w:pPr>
        <w:spacing w:after="0" w:line="360" w:lineRule="auto"/>
        <w:jc w:val="both"/>
        <w:textAlignment w:val="baseline"/>
      </w:pPr>
      <w:r>
        <w:rPr>
          <w:rFonts w:ascii="Garamond" w:eastAsia="Times New Roman" w:hAnsi="Garamond"/>
          <w:lang w:eastAsia="ar-SA"/>
        </w:rPr>
        <w:t>1)    Przedmiot zamówienia: o</w:t>
      </w:r>
      <w:r>
        <w:rPr>
          <w:rFonts w:ascii="Garamond" w:hAnsi="Garamond"/>
          <w:color w:val="000000"/>
          <w:lang w:eastAsia="pl-PL"/>
        </w:rPr>
        <w:t xml:space="preserve">znaczenie według Wspólnego Słownika Zamówień – CPV:09111000-0 węgiel i paliwa na bazie węgla; </w:t>
      </w:r>
      <w:r>
        <w:rPr>
          <w:rFonts w:ascii="Garamond" w:hAnsi="Garamond" w:cs="Arial"/>
          <w:color w:val="000000"/>
          <w:lang w:eastAsia="pl-PL"/>
        </w:rPr>
        <w:t>09242000-7 – produkty pochodne węgla.</w:t>
      </w:r>
    </w:p>
    <w:p w14:paraId="6F87E936" w14:textId="77777777" w:rsidR="00F62122" w:rsidRDefault="00F62122" w:rsidP="00F62122">
      <w:pPr>
        <w:tabs>
          <w:tab w:val="left" w:pos="-524"/>
          <w:tab w:val="left" w:pos="16"/>
        </w:tabs>
        <w:spacing w:after="0" w:line="360" w:lineRule="auto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  <w:r>
        <w:rPr>
          <w:rFonts w:ascii="Garamond" w:eastAsia="Calibri" w:hAnsi="Garamond" w:cs="Arial"/>
          <w:color w:val="000000"/>
          <w:lang w:eastAsia="pl-PL"/>
        </w:rPr>
        <w:t xml:space="preserve">2)  Przedmiot zamówienia dotyczy dostaw </w:t>
      </w:r>
      <w:r w:rsidRPr="00AD766C">
        <w:rPr>
          <w:rFonts w:ascii="Garamond" w:eastAsia="Calibri" w:hAnsi="Garamond" w:cs="Arial"/>
          <w:b/>
          <w:bCs/>
          <w:color w:val="000000"/>
          <w:lang w:eastAsia="pl-PL"/>
        </w:rPr>
        <w:t>WORKOWANEGO</w:t>
      </w:r>
      <w:r>
        <w:rPr>
          <w:rFonts w:ascii="Garamond" w:eastAsia="Calibri" w:hAnsi="Garamond" w:cs="Arial"/>
          <w:color w:val="000000"/>
          <w:lang w:eastAsia="pl-PL"/>
        </w:rPr>
        <w:t xml:space="preserve"> </w:t>
      </w:r>
      <w:r>
        <w:rPr>
          <w:rFonts w:ascii="Garamond" w:eastAsia="Calibri" w:hAnsi="Garamond" w:cs="Arial"/>
          <w:b/>
          <w:bCs/>
          <w:color w:val="000000"/>
          <w:lang w:eastAsia="pl-PL"/>
        </w:rPr>
        <w:t>węgiel groszku</w:t>
      </w:r>
      <w:r>
        <w:rPr>
          <w:rFonts w:ascii="Garamond" w:eastAsia="Calibri" w:hAnsi="Garamond" w:cs="Arial"/>
          <w:color w:val="000000"/>
          <w:lang w:eastAsia="pl-PL"/>
        </w:rPr>
        <w:t xml:space="preserve"> o następujących parametrach, których wymagania jakościowe zostały określone poniżej i odnoszą się do głównych elementów składających się na przedmiot zamówienia.</w:t>
      </w:r>
    </w:p>
    <w:p w14:paraId="4C0AA31E" w14:textId="77777777" w:rsidR="00F62122" w:rsidRDefault="00F62122" w:rsidP="00F62122">
      <w:pPr>
        <w:tabs>
          <w:tab w:val="left" w:pos="-524"/>
          <w:tab w:val="left" w:pos="16"/>
        </w:tabs>
        <w:spacing w:after="0"/>
        <w:jc w:val="both"/>
        <w:textAlignment w:val="baseline"/>
        <w:rPr>
          <w:rFonts w:ascii="Garamond" w:hAnsi="Garamond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43"/>
        <w:gridCol w:w="860"/>
        <w:gridCol w:w="1118"/>
        <w:gridCol w:w="1725"/>
        <w:gridCol w:w="1725"/>
      </w:tblGrid>
      <w:tr w:rsidR="00F62122" w14:paraId="5A96A3C6" w14:textId="77777777" w:rsidTr="00E03584">
        <w:tc>
          <w:tcPr>
            <w:tcW w:w="567" w:type="dxa"/>
            <w:vMerge w:val="restart"/>
          </w:tcPr>
          <w:p w14:paraId="4F20A25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bookmarkStart w:id="2" w:name="_Hlk215838438"/>
            <w:r>
              <w:rPr>
                <w:rFonts w:ascii="Garamond" w:eastAsia="Calibri" w:hAnsi="Garamond" w:cs="Arial"/>
                <w:color w:val="000000"/>
              </w:rPr>
              <w:t>Lp.</w:t>
            </w:r>
          </w:p>
        </w:tc>
        <w:tc>
          <w:tcPr>
            <w:tcW w:w="4243" w:type="dxa"/>
            <w:vMerge w:val="restart"/>
          </w:tcPr>
          <w:p w14:paraId="31FFF743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Parametr</w:t>
            </w:r>
          </w:p>
        </w:tc>
        <w:tc>
          <w:tcPr>
            <w:tcW w:w="860" w:type="dxa"/>
            <w:vMerge w:val="restart"/>
          </w:tcPr>
          <w:p w14:paraId="43BD862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Symbol</w:t>
            </w:r>
          </w:p>
        </w:tc>
        <w:tc>
          <w:tcPr>
            <w:tcW w:w="1118" w:type="dxa"/>
            <w:vMerge w:val="restart"/>
          </w:tcPr>
          <w:p w14:paraId="58D0649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Jednostka</w:t>
            </w:r>
          </w:p>
        </w:tc>
        <w:tc>
          <w:tcPr>
            <w:tcW w:w="3450" w:type="dxa"/>
            <w:gridSpan w:val="2"/>
          </w:tcPr>
          <w:p w14:paraId="4DAF568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Wartość</w:t>
            </w:r>
          </w:p>
        </w:tc>
      </w:tr>
      <w:tr w:rsidR="00F62122" w14:paraId="63D6FE85" w14:textId="77777777" w:rsidTr="00E03584">
        <w:tc>
          <w:tcPr>
            <w:tcW w:w="567" w:type="dxa"/>
            <w:vMerge/>
          </w:tcPr>
          <w:p w14:paraId="6015C80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4243" w:type="dxa"/>
            <w:vMerge/>
          </w:tcPr>
          <w:p w14:paraId="3EA6CFD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860" w:type="dxa"/>
            <w:vMerge/>
          </w:tcPr>
          <w:p w14:paraId="2080402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1118" w:type="dxa"/>
            <w:vMerge/>
          </w:tcPr>
          <w:p w14:paraId="7329D1D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1725" w:type="dxa"/>
          </w:tcPr>
          <w:p w14:paraId="2664DFE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minimalna</w:t>
            </w:r>
          </w:p>
        </w:tc>
        <w:tc>
          <w:tcPr>
            <w:tcW w:w="1725" w:type="dxa"/>
          </w:tcPr>
          <w:p w14:paraId="06ED976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maksymalna</w:t>
            </w:r>
          </w:p>
        </w:tc>
      </w:tr>
      <w:tr w:rsidR="00F62122" w14:paraId="735C8205" w14:textId="77777777" w:rsidTr="00E03584">
        <w:tc>
          <w:tcPr>
            <w:tcW w:w="567" w:type="dxa"/>
          </w:tcPr>
          <w:p w14:paraId="49EF30E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</w:t>
            </w:r>
          </w:p>
        </w:tc>
        <w:tc>
          <w:tcPr>
            <w:tcW w:w="4243" w:type="dxa"/>
          </w:tcPr>
          <w:p w14:paraId="7834AA3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popiołu</w:t>
            </w:r>
          </w:p>
        </w:tc>
        <w:tc>
          <w:tcPr>
            <w:tcW w:w="860" w:type="dxa"/>
          </w:tcPr>
          <w:p w14:paraId="17721F8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A</w:t>
            </w:r>
            <w:r w:rsidRPr="00CD0909">
              <w:rPr>
                <w:rFonts w:ascii="Garamond" w:eastAsia="Calibri" w:hAnsi="Garamond" w:cs="Arial"/>
                <w:color w:val="000000"/>
                <w:vertAlign w:val="superscript"/>
              </w:rPr>
              <w:t>r</w:t>
            </w:r>
          </w:p>
        </w:tc>
        <w:tc>
          <w:tcPr>
            <w:tcW w:w="1118" w:type="dxa"/>
          </w:tcPr>
          <w:p w14:paraId="1031208B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47BA307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4CE11E8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7,00</w:t>
            </w:r>
          </w:p>
        </w:tc>
      </w:tr>
      <w:tr w:rsidR="00F62122" w14:paraId="7B9E35E2" w14:textId="77777777" w:rsidTr="00E03584">
        <w:tc>
          <w:tcPr>
            <w:tcW w:w="567" w:type="dxa"/>
          </w:tcPr>
          <w:p w14:paraId="3EF4F26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</w:t>
            </w:r>
          </w:p>
        </w:tc>
        <w:tc>
          <w:tcPr>
            <w:tcW w:w="4243" w:type="dxa"/>
          </w:tcPr>
          <w:p w14:paraId="560330C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siarki całkowitej</w:t>
            </w:r>
          </w:p>
        </w:tc>
        <w:tc>
          <w:tcPr>
            <w:tcW w:w="860" w:type="dxa"/>
          </w:tcPr>
          <w:p w14:paraId="53723AD2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iCs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60477AE8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3142F05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700B468B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0,80</w:t>
            </w:r>
          </w:p>
        </w:tc>
      </w:tr>
      <w:tr w:rsidR="00F62122" w14:paraId="048F7B85" w14:textId="77777777" w:rsidTr="00E03584">
        <w:tc>
          <w:tcPr>
            <w:tcW w:w="567" w:type="dxa"/>
          </w:tcPr>
          <w:p w14:paraId="7F8614C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3</w:t>
            </w:r>
          </w:p>
        </w:tc>
        <w:tc>
          <w:tcPr>
            <w:tcW w:w="4243" w:type="dxa"/>
          </w:tcPr>
          <w:p w14:paraId="55D9573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Wartość opałowa</w:t>
            </w:r>
          </w:p>
        </w:tc>
        <w:tc>
          <w:tcPr>
            <w:tcW w:w="860" w:type="dxa"/>
          </w:tcPr>
          <w:p w14:paraId="0DF2AE5F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3218358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MJ/kg</w:t>
            </w:r>
          </w:p>
        </w:tc>
        <w:tc>
          <w:tcPr>
            <w:tcW w:w="1725" w:type="dxa"/>
          </w:tcPr>
          <w:p w14:paraId="65C931C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25,00</w:t>
            </w:r>
          </w:p>
        </w:tc>
        <w:tc>
          <w:tcPr>
            <w:tcW w:w="1725" w:type="dxa"/>
          </w:tcPr>
          <w:p w14:paraId="7288C8E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</w:tr>
      <w:tr w:rsidR="00F62122" w14:paraId="6B6BBF08" w14:textId="77777777" w:rsidTr="00E03584">
        <w:tc>
          <w:tcPr>
            <w:tcW w:w="567" w:type="dxa"/>
          </w:tcPr>
          <w:p w14:paraId="0F8242B5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4</w:t>
            </w:r>
          </w:p>
        </w:tc>
        <w:tc>
          <w:tcPr>
            <w:tcW w:w="4243" w:type="dxa"/>
          </w:tcPr>
          <w:p w14:paraId="1345E5B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Zdolność spiekania</w:t>
            </w:r>
          </w:p>
        </w:tc>
        <w:tc>
          <w:tcPr>
            <w:tcW w:w="860" w:type="dxa"/>
          </w:tcPr>
          <w:p w14:paraId="7B8B17D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RI</w:t>
            </w:r>
          </w:p>
        </w:tc>
        <w:tc>
          <w:tcPr>
            <w:tcW w:w="1118" w:type="dxa"/>
          </w:tcPr>
          <w:p w14:paraId="221D817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60FBC80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3636B28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25,00</w:t>
            </w:r>
          </w:p>
        </w:tc>
      </w:tr>
      <w:tr w:rsidR="00F62122" w14:paraId="22CDEDCB" w14:textId="77777777" w:rsidTr="00E03584">
        <w:tc>
          <w:tcPr>
            <w:tcW w:w="567" w:type="dxa"/>
          </w:tcPr>
          <w:p w14:paraId="1F8C758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5</w:t>
            </w:r>
          </w:p>
        </w:tc>
        <w:tc>
          <w:tcPr>
            <w:tcW w:w="4243" w:type="dxa"/>
          </w:tcPr>
          <w:p w14:paraId="6A851A1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Wymiar ziarna</w:t>
            </w:r>
          </w:p>
        </w:tc>
        <w:tc>
          <w:tcPr>
            <w:tcW w:w="860" w:type="dxa"/>
          </w:tcPr>
          <w:p w14:paraId="0F47266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3799C1F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mm</w:t>
            </w:r>
          </w:p>
        </w:tc>
        <w:tc>
          <w:tcPr>
            <w:tcW w:w="1725" w:type="dxa"/>
          </w:tcPr>
          <w:p w14:paraId="20B22A0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5,00</w:t>
            </w:r>
          </w:p>
        </w:tc>
        <w:tc>
          <w:tcPr>
            <w:tcW w:w="1725" w:type="dxa"/>
          </w:tcPr>
          <w:p w14:paraId="6E03CC9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31,50</w:t>
            </w:r>
          </w:p>
        </w:tc>
      </w:tr>
      <w:tr w:rsidR="00F62122" w14:paraId="41C4FF5B" w14:textId="77777777" w:rsidTr="00E03584">
        <w:tc>
          <w:tcPr>
            <w:tcW w:w="567" w:type="dxa"/>
          </w:tcPr>
          <w:p w14:paraId="51284C4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6</w:t>
            </w:r>
          </w:p>
        </w:tc>
        <w:tc>
          <w:tcPr>
            <w:tcW w:w="4243" w:type="dxa"/>
          </w:tcPr>
          <w:p w14:paraId="120411B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podziarna</w:t>
            </w:r>
          </w:p>
        </w:tc>
        <w:tc>
          <w:tcPr>
            <w:tcW w:w="860" w:type="dxa"/>
          </w:tcPr>
          <w:p w14:paraId="4128A153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4EC1D30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7CCA9B1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0,00</w:t>
            </w:r>
          </w:p>
        </w:tc>
        <w:tc>
          <w:tcPr>
            <w:tcW w:w="1725" w:type="dxa"/>
          </w:tcPr>
          <w:p w14:paraId="03ADE8B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10,00</w:t>
            </w:r>
          </w:p>
        </w:tc>
      </w:tr>
      <w:tr w:rsidR="00F62122" w14:paraId="103B56DB" w14:textId="77777777" w:rsidTr="00E03584">
        <w:tc>
          <w:tcPr>
            <w:tcW w:w="567" w:type="dxa"/>
          </w:tcPr>
          <w:p w14:paraId="3D85283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7</w:t>
            </w:r>
          </w:p>
        </w:tc>
        <w:tc>
          <w:tcPr>
            <w:tcW w:w="4243" w:type="dxa"/>
          </w:tcPr>
          <w:p w14:paraId="38649DD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 xml:space="preserve">Zawartość nadziarna </w:t>
            </w:r>
          </w:p>
        </w:tc>
        <w:tc>
          <w:tcPr>
            <w:tcW w:w="860" w:type="dxa"/>
          </w:tcPr>
          <w:p w14:paraId="0709505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0B5B519A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4956456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0,00</w:t>
            </w:r>
          </w:p>
        </w:tc>
        <w:tc>
          <w:tcPr>
            <w:tcW w:w="1725" w:type="dxa"/>
          </w:tcPr>
          <w:p w14:paraId="0DB2678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5,00</w:t>
            </w:r>
          </w:p>
        </w:tc>
      </w:tr>
      <w:tr w:rsidR="00F62122" w14:paraId="192CAD89" w14:textId="77777777" w:rsidTr="00E03584">
        <w:tc>
          <w:tcPr>
            <w:tcW w:w="567" w:type="dxa"/>
          </w:tcPr>
          <w:p w14:paraId="4F7FBFB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8</w:t>
            </w:r>
          </w:p>
        </w:tc>
        <w:tc>
          <w:tcPr>
            <w:tcW w:w="4243" w:type="dxa"/>
          </w:tcPr>
          <w:p w14:paraId="72EB87A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wilgoci całkowitej</w:t>
            </w:r>
          </w:p>
        </w:tc>
        <w:tc>
          <w:tcPr>
            <w:tcW w:w="860" w:type="dxa"/>
          </w:tcPr>
          <w:p w14:paraId="50BF20C0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iCs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4F5849E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091903A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1FAF0A5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11,00</w:t>
            </w:r>
          </w:p>
        </w:tc>
      </w:tr>
      <w:bookmarkEnd w:id="2"/>
    </w:tbl>
    <w:p w14:paraId="620A12E5" w14:textId="77777777" w:rsidR="00F62122" w:rsidRDefault="00F62122" w:rsidP="00F62122">
      <w:pPr>
        <w:tabs>
          <w:tab w:val="left" w:pos="-524"/>
          <w:tab w:val="left" w:pos="16"/>
        </w:tabs>
        <w:spacing w:after="0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3783C8E3" w14:textId="77777777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55BE834E" w14:textId="0255365F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1A1383E0" w14:textId="79B6E60A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78A41147" w14:textId="4937D68A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7E2E4ECF" w14:textId="519263DE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780E2179" w14:textId="51271964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6405E3AC" w14:textId="50FC2F3A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75AC9391" w14:textId="78A61729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16D378E8" w14:textId="49D21D3E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1CB8BFDF" w14:textId="76A59A83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4A257EE3" w14:textId="1B81A881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582A0EC4" w14:textId="77777777" w:rsidR="00F62122" w:rsidRDefault="00F62122" w:rsidP="00F62122">
      <w:pPr>
        <w:tabs>
          <w:tab w:val="left" w:pos="-524"/>
          <w:tab w:val="left" w:pos="16"/>
        </w:tabs>
        <w:spacing w:after="0"/>
        <w:ind w:left="567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</w:p>
    <w:p w14:paraId="08C0352F" w14:textId="3D8711D7" w:rsidR="00F62122" w:rsidRPr="00F62122" w:rsidRDefault="00F62122" w:rsidP="00F62122">
      <w:pPr>
        <w:tabs>
          <w:tab w:val="left" w:pos="-524"/>
          <w:tab w:val="left" w:pos="16"/>
        </w:tabs>
        <w:ind w:left="567"/>
        <w:jc w:val="center"/>
        <w:textAlignment w:val="baseline"/>
        <w:rPr>
          <w:rFonts w:ascii="Garamond" w:hAnsi="Garamond"/>
          <w:b/>
          <w:bCs/>
          <w:u w:val="single"/>
        </w:rPr>
      </w:pPr>
      <w:r>
        <w:rPr>
          <w:rFonts w:ascii="Garamond" w:eastAsia="Calibri" w:hAnsi="Garamond" w:cs="Arial"/>
          <w:b/>
          <w:bCs/>
          <w:color w:val="000000"/>
          <w:u w:val="single"/>
          <w:lang w:eastAsia="pl-PL"/>
        </w:rPr>
        <w:lastRenderedPageBreak/>
        <w:t xml:space="preserve">Zadania nr 4-7- </w:t>
      </w:r>
      <w:r w:rsidRPr="00F62122">
        <w:rPr>
          <w:rFonts w:ascii="Garamond" w:eastAsia="Calibri" w:hAnsi="Garamond" w:cs="Arial"/>
          <w:b/>
          <w:bCs/>
          <w:color w:val="000000"/>
          <w:u w:val="single"/>
          <w:lang w:eastAsia="pl-PL"/>
        </w:rPr>
        <w:t xml:space="preserve">WĘGIEL KAMIENNY KOSTKA GATUNEK I </w:t>
      </w:r>
    </w:p>
    <w:p w14:paraId="50C50A7D" w14:textId="77777777" w:rsidR="00F62122" w:rsidRDefault="00F62122" w:rsidP="00F62122">
      <w:pPr>
        <w:spacing w:after="0" w:line="360" w:lineRule="auto"/>
        <w:jc w:val="both"/>
        <w:textAlignment w:val="baseline"/>
      </w:pPr>
      <w:r>
        <w:rPr>
          <w:rFonts w:ascii="Garamond" w:eastAsia="Times New Roman" w:hAnsi="Garamond"/>
          <w:lang w:eastAsia="ar-SA"/>
        </w:rPr>
        <w:t>1)   Przedmiot zamówienia: o</w:t>
      </w:r>
      <w:r>
        <w:rPr>
          <w:rFonts w:ascii="Garamond" w:hAnsi="Garamond"/>
          <w:color w:val="000000"/>
          <w:lang w:eastAsia="pl-PL"/>
        </w:rPr>
        <w:t>znaczenie według Wspólnego Słownika Zamówień – CPV 09111210-5: Węgiel kamienny.</w:t>
      </w:r>
    </w:p>
    <w:p w14:paraId="32304304" w14:textId="77777777" w:rsidR="00F62122" w:rsidRDefault="00F62122" w:rsidP="00F62122">
      <w:pPr>
        <w:tabs>
          <w:tab w:val="left" w:pos="-524"/>
          <w:tab w:val="left" w:pos="16"/>
        </w:tabs>
        <w:spacing w:after="0" w:line="360" w:lineRule="auto"/>
        <w:jc w:val="both"/>
        <w:textAlignment w:val="baseline"/>
        <w:rPr>
          <w:rFonts w:ascii="Garamond" w:eastAsia="Calibri" w:hAnsi="Garamond" w:cs="Arial"/>
          <w:color w:val="000000"/>
          <w:lang w:eastAsia="pl-PL"/>
        </w:rPr>
      </w:pPr>
      <w:r>
        <w:rPr>
          <w:rFonts w:ascii="Garamond" w:eastAsia="Calibri" w:hAnsi="Garamond" w:cs="Arial"/>
          <w:color w:val="000000"/>
          <w:lang w:eastAsia="pl-PL"/>
        </w:rPr>
        <w:t xml:space="preserve">2) Przedmiot zamówienia dotyczy dostaw </w:t>
      </w:r>
      <w:r>
        <w:rPr>
          <w:rFonts w:ascii="Garamond" w:eastAsia="Calibri" w:hAnsi="Garamond" w:cs="Arial"/>
          <w:b/>
          <w:bCs/>
          <w:color w:val="000000"/>
          <w:lang w:eastAsia="pl-PL"/>
        </w:rPr>
        <w:t>węgla kamiennego</w:t>
      </w:r>
      <w:r>
        <w:rPr>
          <w:rFonts w:ascii="Garamond" w:eastAsia="Calibri" w:hAnsi="Garamond" w:cs="Arial"/>
          <w:color w:val="000000"/>
          <w:lang w:eastAsia="pl-PL"/>
        </w:rPr>
        <w:t xml:space="preserve"> </w:t>
      </w:r>
      <w:r>
        <w:rPr>
          <w:rFonts w:ascii="Garamond" w:eastAsia="Calibri" w:hAnsi="Garamond" w:cs="Arial"/>
          <w:b/>
          <w:bCs/>
          <w:color w:val="000000"/>
          <w:lang w:eastAsia="pl-PL"/>
        </w:rPr>
        <w:t>kostka</w:t>
      </w:r>
      <w:r>
        <w:rPr>
          <w:rFonts w:ascii="Garamond" w:eastAsia="Calibri" w:hAnsi="Garamond" w:cs="Arial"/>
          <w:color w:val="000000"/>
          <w:lang w:eastAsia="pl-PL"/>
        </w:rPr>
        <w:t xml:space="preserve"> o następujących parametrach których wymagania jakościowe zostały określone poniżej i odnoszą się do głównych elementów składających się na przedmiot zamówienia.</w:t>
      </w:r>
    </w:p>
    <w:p w14:paraId="40C31216" w14:textId="77777777" w:rsidR="00F62122" w:rsidRPr="000F45B0" w:rsidRDefault="00F62122" w:rsidP="00F62122">
      <w:pPr>
        <w:tabs>
          <w:tab w:val="left" w:pos="-524"/>
          <w:tab w:val="left" w:pos="16"/>
        </w:tabs>
        <w:spacing w:after="0"/>
        <w:jc w:val="both"/>
        <w:textAlignment w:val="baseline"/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43"/>
        <w:gridCol w:w="860"/>
        <w:gridCol w:w="1118"/>
        <w:gridCol w:w="1725"/>
        <w:gridCol w:w="1725"/>
      </w:tblGrid>
      <w:tr w:rsidR="00F62122" w14:paraId="1214A600" w14:textId="77777777" w:rsidTr="00E03584">
        <w:tc>
          <w:tcPr>
            <w:tcW w:w="567" w:type="dxa"/>
            <w:vMerge w:val="restart"/>
          </w:tcPr>
          <w:p w14:paraId="1699B80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bookmarkStart w:id="3" w:name="_Hlk215838486"/>
            <w:r>
              <w:rPr>
                <w:rFonts w:ascii="Garamond" w:eastAsia="Calibri" w:hAnsi="Garamond" w:cs="Arial"/>
                <w:color w:val="000000"/>
              </w:rPr>
              <w:t>Lp.</w:t>
            </w:r>
          </w:p>
        </w:tc>
        <w:tc>
          <w:tcPr>
            <w:tcW w:w="4243" w:type="dxa"/>
            <w:vMerge w:val="restart"/>
          </w:tcPr>
          <w:p w14:paraId="2234A1F5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Parametr</w:t>
            </w:r>
          </w:p>
        </w:tc>
        <w:tc>
          <w:tcPr>
            <w:tcW w:w="860" w:type="dxa"/>
            <w:vMerge w:val="restart"/>
          </w:tcPr>
          <w:p w14:paraId="5835F23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Symbol</w:t>
            </w:r>
          </w:p>
        </w:tc>
        <w:tc>
          <w:tcPr>
            <w:tcW w:w="1118" w:type="dxa"/>
            <w:vMerge w:val="restart"/>
          </w:tcPr>
          <w:p w14:paraId="289938D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Jednostka</w:t>
            </w:r>
          </w:p>
        </w:tc>
        <w:tc>
          <w:tcPr>
            <w:tcW w:w="3450" w:type="dxa"/>
            <w:gridSpan w:val="2"/>
          </w:tcPr>
          <w:p w14:paraId="192741D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Wartość</w:t>
            </w:r>
          </w:p>
        </w:tc>
      </w:tr>
      <w:tr w:rsidR="00F62122" w14:paraId="792FB529" w14:textId="77777777" w:rsidTr="00E03584">
        <w:tc>
          <w:tcPr>
            <w:tcW w:w="567" w:type="dxa"/>
            <w:vMerge/>
          </w:tcPr>
          <w:p w14:paraId="3D3114E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4243" w:type="dxa"/>
            <w:vMerge/>
          </w:tcPr>
          <w:p w14:paraId="1EFAF58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860" w:type="dxa"/>
            <w:vMerge/>
          </w:tcPr>
          <w:p w14:paraId="1CA8E95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1118" w:type="dxa"/>
            <w:vMerge/>
          </w:tcPr>
          <w:p w14:paraId="170CB78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</w:p>
        </w:tc>
        <w:tc>
          <w:tcPr>
            <w:tcW w:w="1725" w:type="dxa"/>
          </w:tcPr>
          <w:p w14:paraId="5DE87DD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minimalna</w:t>
            </w:r>
          </w:p>
        </w:tc>
        <w:tc>
          <w:tcPr>
            <w:tcW w:w="1725" w:type="dxa"/>
          </w:tcPr>
          <w:p w14:paraId="3B319BB8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maksymalna</w:t>
            </w:r>
          </w:p>
        </w:tc>
      </w:tr>
      <w:tr w:rsidR="00F62122" w14:paraId="2A58125C" w14:textId="77777777" w:rsidTr="00E03584">
        <w:tc>
          <w:tcPr>
            <w:tcW w:w="567" w:type="dxa"/>
          </w:tcPr>
          <w:p w14:paraId="3645E58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</w:t>
            </w:r>
          </w:p>
        </w:tc>
        <w:tc>
          <w:tcPr>
            <w:tcW w:w="4243" w:type="dxa"/>
          </w:tcPr>
          <w:p w14:paraId="32821FD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popiołu</w:t>
            </w:r>
          </w:p>
        </w:tc>
        <w:tc>
          <w:tcPr>
            <w:tcW w:w="860" w:type="dxa"/>
          </w:tcPr>
          <w:p w14:paraId="450D3C4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A</w:t>
            </w:r>
            <w:r w:rsidRPr="00CD0909">
              <w:rPr>
                <w:rFonts w:ascii="Garamond" w:eastAsia="Calibri" w:hAnsi="Garamond" w:cs="Arial"/>
                <w:color w:val="000000"/>
                <w:vertAlign w:val="superscript"/>
              </w:rPr>
              <w:t>r</w:t>
            </w:r>
          </w:p>
        </w:tc>
        <w:tc>
          <w:tcPr>
            <w:tcW w:w="1118" w:type="dxa"/>
          </w:tcPr>
          <w:p w14:paraId="27CD2A5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04DECD5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7279164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10,00</w:t>
            </w:r>
          </w:p>
        </w:tc>
      </w:tr>
      <w:tr w:rsidR="00F62122" w14:paraId="657AC30B" w14:textId="77777777" w:rsidTr="00E03584">
        <w:tc>
          <w:tcPr>
            <w:tcW w:w="567" w:type="dxa"/>
          </w:tcPr>
          <w:p w14:paraId="0FC51D6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</w:t>
            </w:r>
          </w:p>
        </w:tc>
        <w:tc>
          <w:tcPr>
            <w:tcW w:w="4243" w:type="dxa"/>
          </w:tcPr>
          <w:p w14:paraId="1804D06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siarki całkowitej</w:t>
            </w:r>
          </w:p>
        </w:tc>
        <w:tc>
          <w:tcPr>
            <w:tcW w:w="860" w:type="dxa"/>
          </w:tcPr>
          <w:p w14:paraId="0BBCDCAA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iCs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676A0AE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6A31DD2B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15FEA7D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1,20</w:t>
            </w:r>
          </w:p>
        </w:tc>
      </w:tr>
      <w:tr w:rsidR="00F62122" w14:paraId="1D6C3046" w14:textId="77777777" w:rsidTr="00E03584">
        <w:tc>
          <w:tcPr>
            <w:tcW w:w="567" w:type="dxa"/>
          </w:tcPr>
          <w:p w14:paraId="31995D35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3</w:t>
            </w:r>
          </w:p>
        </w:tc>
        <w:tc>
          <w:tcPr>
            <w:tcW w:w="4243" w:type="dxa"/>
          </w:tcPr>
          <w:p w14:paraId="6399766B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Wartość opałowa</w:t>
            </w:r>
          </w:p>
        </w:tc>
        <w:tc>
          <w:tcPr>
            <w:tcW w:w="860" w:type="dxa"/>
          </w:tcPr>
          <w:p w14:paraId="1160E19B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4CBBBF0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MJ/kg</w:t>
            </w:r>
          </w:p>
        </w:tc>
        <w:tc>
          <w:tcPr>
            <w:tcW w:w="1725" w:type="dxa"/>
          </w:tcPr>
          <w:p w14:paraId="599BCFC6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24,00</w:t>
            </w:r>
          </w:p>
        </w:tc>
        <w:tc>
          <w:tcPr>
            <w:tcW w:w="1725" w:type="dxa"/>
          </w:tcPr>
          <w:p w14:paraId="497EB82B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</w:tr>
      <w:tr w:rsidR="00F62122" w14:paraId="673901EF" w14:textId="77777777" w:rsidTr="00E03584">
        <w:tc>
          <w:tcPr>
            <w:tcW w:w="567" w:type="dxa"/>
          </w:tcPr>
          <w:p w14:paraId="5A84C16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4</w:t>
            </w:r>
          </w:p>
        </w:tc>
        <w:tc>
          <w:tcPr>
            <w:tcW w:w="4243" w:type="dxa"/>
          </w:tcPr>
          <w:p w14:paraId="31FD3DD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Wymiar ziarna</w:t>
            </w:r>
          </w:p>
        </w:tc>
        <w:tc>
          <w:tcPr>
            <w:tcW w:w="860" w:type="dxa"/>
          </w:tcPr>
          <w:p w14:paraId="5B39AF94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4F119822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mm</w:t>
            </w:r>
          </w:p>
        </w:tc>
        <w:tc>
          <w:tcPr>
            <w:tcW w:w="1725" w:type="dxa"/>
          </w:tcPr>
          <w:p w14:paraId="7106223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63,00</w:t>
            </w:r>
          </w:p>
        </w:tc>
        <w:tc>
          <w:tcPr>
            <w:tcW w:w="1725" w:type="dxa"/>
          </w:tcPr>
          <w:p w14:paraId="135CB92F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200,00</w:t>
            </w:r>
          </w:p>
        </w:tc>
      </w:tr>
      <w:tr w:rsidR="00F62122" w14:paraId="0C065C36" w14:textId="77777777" w:rsidTr="00E03584">
        <w:tc>
          <w:tcPr>
            <w:tcW w:w="567" w:type="dxa"/>
          </w:tcPr>
          <w:p w14:paraId="110C2111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5</w:t>
            </w:r>
          </w:p>
        </w:tc>
        <w:tc>
          <w:tcPr>
            <w:tcW w:w="4243" w:type="dxa"/>
          </w:tcPr>
          <w:p w14:paraId="195D4A9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podziarna</w:t>
            </w:r>
          </w:p>
        </w:tc>
        <w:tc>
          <w:tcPr>
            <w:tcW w:w="860" w:type="dxa"/>
          </w:tcPr>
          <w:p w14:paraId="2B034C4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389266A9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63792893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0,00</w:t>
            </w:r>
          </w:p>
        </w:tc>
        <w:tc>
          <w:tcPr>
            <w:tcW w:w="1725" w:type="dxa"/>
          </w:tcPr>
          <w:p w14:paraId="3A167EAC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10,00</w:t>
            </w:r>
          </w:p>
        </w:tc>
      </w:tr>
      <w:tr w:rsidR="00F62122" w14:paraId="3C87AD56" w14:textId="77777777" w:rsidTr="00E03584">
        <w:tc>
          <w:tcPr>
            <w:tcW w:w="567" w:type="dxa"/>
          </w:tcPr>
          <w:p w14:paraId="6B0C4148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6</w:t>
            </w:r>
          </w:p>
        </w:tc>
        <w:tc>
          <w:tcPr>
            <w:tcW w:w="4243" w:type="dxa"/>
          </w:tcPr>
          <w:p w14:paraId="503153CD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 xml:space="preserve">Zawartość nadziarna </w:t>
            </w:r>
          </w:p>
        </w:tc>
        <w:tc>
          <w:tcPr>
            <w:tcW w:w="860" w:type="dxa"/>
          </w:tcPr>
          <w:p w14:paraId="0F68C800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118" w:type="dxa"/>
          </w:tcPr>
          <w:p w14:paraId="41CD6A63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00772F43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0,00</w:t>
            </w:r>
          </w:p>
        </w:tc>
        <w:tc>
          <w:tcPr>
            <w:tcW w:w="1725" w:type="dxa"/>
          </w:tcPr>
          <w:p w14:paraId="775CC1E7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10,00</w:t>
            </w:r>
          </w:p>
        </w:tc>
      </w:tr>
      <w:tr w:rsidR="00F62122" w14:paraId="4C9D260A" w14:textId="77777777" w:rsidTr="00E03584">
        <w:tc>
          <w:tcPr>
            <w:tcW w:w="567" w:type="dxa"/>
          </w:tcPr>
          <w:p w14:paraId="3C118958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7</w:t>
            </w:r>
          </w:p>
        </w:tc>
        <w:tc>
          <w:tcPr>
            <w:tcW w:w="4243" w:type="dxa"/>
          </w:tcPr>
          <w:p w14:paraId="07CECB4A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Zawartość wilgoci całkowitej</w:t>
            </w:r>
          </w:p>
        </w:tc>
        <w:tc>
          <w:tcPr>
            <w:tcW w:w="860" w:type="dxa"/>
          </w:tcPr>
          <w:p w14:paraId="235992F4" w14:textId="77777777" w:rsidR="00F62122" w:rsidRPr="00CD0909" w:rsidRDefault="001C757E" w:rsidP="00E03584">
            <w:pPr>
              <w:tabs>
                <w:tab w:val="left" w:pos="-524"/>
                <w:tab w:val="left" w:pos="16"/>
              </w:tabs>
              <w:spacing w:after="0"/>
              <w:jc w:val="both"/>
              <w:textAlignment w:val="baseline"/>
              <w:rPr>
                <w:rFonts w:ascii="Garamond" w:eastAsia="Calibri" w:hAnsi="Garamond" w:cs="Arial"/>
                <w:iCs/>
                <w:color w:val="00000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</w:rPr>
                      <m:t>r</m:t>
                    </m:r>
                  </m:sup>
                </m:sSubSup>
              </m:oMath>
            </m:oMathPara>
          </w:p>
        </w:tc>
        <w:tc>
          <w:tcPr>
            <w:tcW w:w="1118" w:type="dxa"/>
          </w:tcPr>
          <w:p w14:paraId="3E674F8A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%</w:t>
            </w:r>
          </w:p>
        </w:tc>
        <w:tc>
          <w:tcPr>
            <w:tcW w:w="1725" w:type="dxa"/>
          </w:tcPr>
          <w:p w14:paraId="1C63441E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-</w:t>
            </w:r>
          </w:p>
        </w:tc>
        <w:tc>
          <w:tcPr>
            <w:tcW w:w="1725" w:type="dxa"/>
          </w:tcPr>
          <w:p w14:paraId="2738E45A" w14:textId="77777777" w:rsidR="00F62122" w:rsidRDefault="00F62122" w:rsidP="00E03584">
            <w:pPr>
              <w:tabs>
                <w:tab w:val="left" w:pos="-524"/>
                <w:tab w:val="left" w:pos="16"/>
              </w:tabs>
              <w:spacing w:after="0"/>
              <w:jc w:val="center"/>
              <w:textAlignment w:val="baseline"/>
              <w:rPr>
                <w:rFonts w:ascii="Garamond" w:eastAsia="Calibri" w:hAnsi="Garamond" w:cs="Arial"/>
                <w:color w:val="000000"/>
              </w:rPr>
            </w:pPr>
            <w:r>
              <w:rPr>
                <w:rFonts w:ascii="Garamond" w:eastAsia="Calibri" w:hAnsi="Garamond" w:cs="Arial"/>
                <w:color w:val="000000"/>
              </w:rPr>
              <w:t>15,00</w:t>
            </w:r>
          </w:p>
        </w:tc>
      </w:tr>
      <w:bookmarkEnd w:id="3"/>
    </w:tbl>
    <w:p w14:paraId="43C92333" w14:textId="77777777" w:rsidR="00F62122" w:rsidRDefault="00F62122" w:rsidP="00F62122">
      <w:pPr>
        <w:tabs>
          <w:tab w:val="left" w:pos="-524"/>
          <w:tab w:val="left" w:pos="16"/>
        </w:tabs>
        <w:spacing w:after="0"/>
        <w:jc w:val="both"/>
        <w:textAlignment w:val="baseline"/>
        <w:rPr>
          <w:rFonts w:ascii="Garamond" w:hAnsi="Garamond"/>
        </w:rPr>
      </w:pPr>
    </w:p>
    <w:p w14:paraId="16584601" w14:textId="77777777" w:rsidR="00F62122" w:rsidRDefault="00F62122" w:rsidP="00F62122">
      <w:pPr>
        <w:ind w:right="555"/>
        <w:rPr>
          <w:rFonts w:ascii="Garamond" w:hAnsi="Garamond" w:cs="Arial"/>
          <w:b/>
          <w:bCs/>
          <w:szCs w:val="24"/>
        </w:rPr>
      </w:pPr>
    </w:p>
    <w:p w14:paraId="51DFB189" w14:textId="77777777" w:rsidR="00F62122" w:rsidRDefault="00F62122" w:rsidP="00F62122">
      <w:pPr>
        <w:ind w:left="180" w:right="555" w:hanging="180"/>
        <w:jc w:val="center"/>
        <w:rPr>
          <w:rFonts w:ascii="Garamond" w:hAnsi="Garamond" w:cs="Arial"/>
          <w:b/>
          <w:bCs/>
          <w:szCs w:val="24"/>
          <w:u w:val="single"/>
        </w:rPr>
      </w:pPr>
      <w:r>
        <w:rPr>
          <w:rFonts w:ascii="Garamond" w:hAnsi="Garamond" w:cs="Arial"/>
          <w:b/>
          <w:bCs/>
          <w:szCs w:val="24"/>
          <w:u w:val="single"/>
        </w:rPr>
        <w:t xml:space="preserve">Zadanie nr 8- </w:t>
      </w:r>
      <w:r w:rsidRPr="00F62122">
        <w:rPr>
          <w:rFonts w:ascii="Garamond" w:hAnsi="Garamond" w:cs="Arial"/>
          <w:b/>
          <w:bCs/>
          <w:szCs w:val="24"/>
          <w:u w:val="single"/>
        </w:rPr>
        <w:t xml:space="preserve">DREWNO OPAŁOWE LIŚCIASTE </w:t>
      </w:r>
    </w:p>
    <w:p w14:paraId="48AEAD68" w14:textId="07015466" w:rsidR="00F62122" w:rsidRDefault="00F62122" w:rsidP="005E5829">
      <w:pPr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Przedmiot zamówienia obejmuje dostawę drewna opałowego liściastego przeznaczonego jako rozpałka do pieca opalanego węglem kamiennym typu kostka wg</w:t>
      </w:r>
      <w:r w:rsidRPr="00F62122">
        <w:t xml:space="preserve"> </w:t>
      </w:r>
      <w:r w:rsidRPr="00F62122">
        <w:rPr>
          <w:rFonts w:ascii="Garamond" w:hAnsi="Garamond" w:cs="Arial"/>
          <w:szCs w:val="24"/>
        </w:rPr>
        <w:t>Wspólnego Słownika Zamówień</w:t>
      </w:r>
      <w:r>
        <w:rPr>
          <w:rFonts w:ascii="Garamond" w:hAnsi="Garamond" w:cs="Arial"/>
          <w:szCs w:val="24"/>
        </w:rPr>
        <w:t xml:space="preserve">- CPV </w:t>
      </w:r>
      <w:r w:rsidRPr="00F62122">
        <w:rPr>
          <w:rFonts w:ascii="Garamond" w:hAnsi="Garamond" w:cs="Arial"/>
          <w:szCs w:val="24"/>
        </w:rPr>
        <w:t>03419000-0</w:t>
      </w:r>
      <w:r>
        <w:rPr>
          <w:rFonts w:ascii="Garamond" w:hAnsi="Garamond" w:cs="Arial"/>
          <w:szCs w:val="24"/>
        </w:rPr>
        <w:t>.</w:t>
      </w:r>
    </w:p>
    <w:p w14:paraId="703F4373" w14:textId="77777777" w:rsidR="00F62122" w:rsidRDefault="00F62122" w:rsidP="00F62122">
      <w:pPr>
        <w:pStyle w:val="Akapitzlist"/>
        <w:numPr>
          <w:ilvl w:val="1"/>
          <w:numId w:val="12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Rodzaj drewna:</w:t>
      </w:r>
    </w:p>
    <w:p w14:paraId="460B765B" w14:textId="77777777" w:rsidR="00F62122" w:rsidRDefault="00F62122" w:rsidP="00F62122">
      <w:pPr>
        <w:pStyle w:val="Akapitzlist"/>
        <w:numPr>
          <w:ilvl w:val="0"/>
          <w:numId w:val="14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gatunki liściaste twarde: dąb, buk, grab, jesion, akacja lub ich mieszanka;</w:t>
      </w:r>
    </w:p>
    <w:p w14:paraId="40C86A55" w14:textId="77777777" w:rsidR="00F62122" w:rsidRDefault="00F62122" w:rsidP="00F62122">
      <w:pPr>
        <w:pStyle w:val="Akapitzlist"/>
        <w:numPr>
          <w:ilvl w:val="0"/>
          <w:numId w:val="14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niedopuszczalne: gatunki iglaste, topola, wierzba, olcha jako przeważający skład.</w:t>
      </w:r>
    </w:p>
    <w:p w14:paraId="63A42095" w14:textId="77777777" w:rsidR="00F62122" w:rsidRPr="0017445C" w:rsidRDefault="00F62122" w:rsidP="00F62122">
      <w:pPr>
        <w:pStyle w:val="Akapitzlist"/>
        <w:numPr>
          <w:ilvl w:val="0"/>
          <w:numId w:val="17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Wilgotność maksymalna: max 20 % (drewno sezonowane lub suszone komorowo).</w:t>
      </w:r>
    </w:p>
    <w:p w14:paraId="2A82EEF0" w14:textId="77777777" w:rsidR="00F62122" w:rsidRDefault="00F62122" w:rsidP="00F62122">
      <w:pPr>
        <w:pStyle w:val="Akapitzlist"/>
        <w:numPr>
          <w:ilvl w:val="0"/>
          <w:numId w:val="17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Wymiary:</w:t>
      </w:r>
    </w:p>
    <w:p w14:paraId="7C153BDC" w14:textId="77777777" w:rsidR="00F62122" w:rsidRDefault="00F62122" w:rsidP="00F62122">
      <w:pPr>
        <w:pStyle w:val="Akapitzlist"/>
        <w:numPr>
          <w:ilvl w:val="0"/>
          <w:numId w:val="15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długość szczap: 25-35 cm .</w:t>
      </w:r>
    </w:p>
    <w:p w14:paraId="55A65C7C" w14:textId="77777777" w:rsidR="00F62122" w:rsidRDefault="00F62122" w:rsidP="00F62122">
      <w:pPr>
        <w:pStyle w:val="Akapitzlist"/>
        <w:numPr>
          <w:ilvl w:val="0"/>
          <w:numId w:val="17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Forma i jakość:</w:t>
      </w:r>
    </w:p>
    <w:p w14:paraId="6A36DABC" w14:textId="77777777" w:rsidR="00F62122" w:rsidRDefault="00F62122" w:rsidP="00F62122">
      <w:pPr>
        <w:pStyle w:val="Akapitzlist"/>
        <w:numPr>
          <w:ilvl w:val="0"/>
          <w:numId w:val="16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drewno pocięte, porąbane, gotowe do palenia;</w:t>
      </w:r>
    </w:p>
    <w:p w14:paraId="55724865" w14:textId="77777777" w:rsidR="00F62122" w:rsidRDefault="00F62122" w:rsidP="00F62122">
      <w:pPr>
        <w:pStyle w:val="Akapitzlist"/>
        <w:numPr>
          <w:ilvl w:val="0"/>
          <w:numId w:val="16"/>
        </w:numPr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drewno czyste, bez:</w:t>
      </w:r>
    </w:p>
    <w:p w14:paraId="1C502C53" w14:textId="77777777" w:rsidR="00F62122" w:rsidRDefault="00F62122" w:rsidP="00F62122">
      <w:pPr>
        <w:pStyle w:val="Akapitzlist"/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- pleśni, zgnilizny, oznak chorób;</w:t>
      </w:r>
    </w:p>
    <w:p w14:paraId="4AC139A1" w14:textId="77777777" w:rsidR="00F62122" w:rsidRDefault="00F62122" w:rsidP="00F62122">
      <w:pPr>
        <w:pStyle w:val="Akapitzlist"/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- gwoździ, resztek konstrukcji, lakierów, farb, klejów;</w:t>
      </w:r>
    </w:p>
    <w:p w14:paraId="71CCA848" w14:textId="77777777" w:rsidR="00F62122" w:rsidRPr="00B54BD0" w:rsidRDefault="00F62122" w:rsidP="00F62122">
      <w:pPr>
        <w:pStyle w:val="Akapitzlist"/>
        <w:spacing w:line="360" w:lineRule="auto"/>
        <w:ind w:right="55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- korzeni. </w:t>
      </w:r>
    </w:p>
    <w:p w14:paraId="5360C758" w14:textId="77777777" w:rsidR="00F62122" w:rsidRDefault="00F62122" w:rsidP="00F62122">
      <w:pPr>
        <w:ind w:left="180" w:right="555" w:hanging="180"/>
        <w:jc w:val="both"/>
        <w:rPr>
          <w:rFonts w:ascii="Garamond" w:hAnsi="Garamond" w:cs="Arial"/>
          <w:sz w:val="20"/>
        </w:rPr>
      </w:pPr>
    </w:p>
    <w:p w14:paraId="42CC581B" w14:textId="77777777" w:rsidR="00F62122" w:rsidRDefault="00F62122" w:rsidP="00F62122">
      <w:pPr>
        <w:jc w:val="center"/>
        <w:rPr>
          <w:rFonts w:ascii="Garamond" w:hAnsi="Garamond"/>
          <w:b/>
        </w:rPr>
      </w:pPr>
    </w:p>
    <w:p w14:paraId="78DABF84" w14:textId="77777777" w:rsidR="00350E29" w:rsidRDefault="00350E29" w:rsidP="00F62122">
      <w:pPr>
        <w:pStyle w:val="Akapitzlist"/>
        <w:spacing w:after="0" w:line="240" w:lineRule="auto"/>
        <w:ind w:left="284"/>
        <w:jc w:val="both"/>
        <w:rPr>
          <w:rFonts w:ascii="Garamond" w:hAnsi="Garamond"/>
          <w:b/>
        </w:rPr>
      </w:pPr>
    </w:p>
    <w:sectPr w:rsidR="00350E29">
      <w:footerReference w:type="even" r:id="rId7"/>
      <w:footerReference w:type="default" r:id="rId8"/>
      <w:footerReference w:type="first" r:id="rId9"/>
      <w:pgSz w:w="11906" w:h="16838"/>
      <w:pgMar w:top="709" w:right="849" w:bottom="765" w:left="851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E041C" w14:textId="77777777" w:rsidR="001C757E" w:rsidRDefault="001C757E">
      <w:pPr>
        <w:spacing w:after="0" w:line="240" w:lineRule="auto"/>
      </w:pPr>
      <w:r>
        <w:separator/>
      </w:r>
    </w:p>
  </w:endnote>
  <w:endnote w:type="continuationSeparator" w:id="0">
    <w:p w14:paraId="3C6B5D30" w14:textId="77777777" w:rsidR="001C757E" w:rsidRDefault="001C7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D0A" w14:textId="77777777" w:rsidR="00350E29" w:rsidRDefault="00350E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3642854"/>
      <w:docPartObj>
        <w:docPartGallery w:val="Page Numbers (Bottom of Page)"/>
        <w:docPartUnique/>
      </w:docPartObj>
    </w:sdtPr>
    <w:sdtEndPr/>
    <w:sdtContent>
      <w:p w14:paraId="56E1AC7B" w14:textId="77777777" w:rsidR="00350E29" w:rsidRDefault="00E8346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2AA2CC04" w14:textId="77777777" w:rsidR="00350E29" w:rsidRDefault="00350E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208910"/>
      <w:docPartObj>
        <w:docPartGallery w:val="Page Numbers (Bottom of Page)"/>
        <w:docPartUnique/>
      </w:docPartObj>
    </w:sdtPr>
    <w:sdtEndPr/>
    <w:sdtContent>
      <w:p w14:paraId="4C332527" w14:textId="77777777" w:rsidR="00350E29" w:rsidRDefault="00E8346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125167E" w14:textId="77777777" w:rsidR="00350E29" w:rsidRDefault="00350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5A075" w14:textId="77777777" w:rsidR="001C757E" w:rsidRDefault="001C757E">
      <w:pPr>
        <w:spacing w:after="0" w:line="240" w:lineRule="auto"/>
      </w:pPr>
      <w:r>
        <w:separator/>
      </w:r>
    </w:p>
  </w:footnote>
  <w:footnote w:type="continuationSeparator" w:id="0">
    <w:p w14:paraId="2B726947" w14:textId="77777777" w:rsidR="001C757E" w:rsidRDefault="001C75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6A6"/>
    <w:multiLevelType w:val="multilevel"/>
    <w:tmpl w:val="84146C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BF3BE6"/>
    <w:multiLevelType w:val="multilevel"/>
    <w:tmpl w:val="3D765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72E7868"/>
    <w:multiLevelType w:val="multilevel"/>
    <w:tmpl w:val="0650A6F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9D53224"/>
    <w:multiLevelType w:val="multilevel"/>
    <w:tmpl w:val="9548686E"/>
    <w:lvl w:ilvl="0">
      <w:start w:val="1"/>
      <w:numFmt w:val="bullet"/>
      <w:lvlText w:val=""/>
      <w:lvlJc w:val="left"/>
      <w:pPr>
        <w:tabs>
          <w:tab w:val="num" w:pos="0"/>
        </w:tabs>
        <w:ind w:left="644" w:hanging="360"/>
      </w:pPr>
      <w:rPr>
        <w:rFonts w:ascii="Symbol" w:hAnsi="Symbol" w:cstheme="minorBid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603207"/>
    <w:multiLevelType w:val="multilevel"/>
    <w:tmpl w:val="DD382A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B5245D"/>
    <w:multiLevelType w:val="multilevel"/>
    <w:tmpl w:val="70F268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462711F"/>
    <w:multiLevelType w:val="multilevel"/>
    <w:tmpl w:val="1A5CA9C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7B2261"/>
    <w:multiLevelType w:val="multilevel"/>
    <w:tmpl w:val="58DE92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E8E4985"/>
    <w:multiLevelType w:val="hybridMultilevel"/>
    <w:tmpl w:val="49A4A9D0"/>
    <w:lvl w:ilvl="0" w:tplc="6E1229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0056CD"/>
    <w:multiLevelType w:val="hybridMultilevel"/>
    <w:tmpl w:val="08305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E7D7F"/>
    <w:multiLevelType w:val="multilevel"/>
    <w:tmpl w:val="9B8AA3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4361A21"/>
    <w:multiLevelType w:val="multilevel"/>
    <w:tmpl w:val="0FC417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1E85171"/>
    <w:multiLevelType w:val="multilevel"/>
    <w:tmpl w:val="4670AF9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A7B4BDD"/>
    <w:multiLevelType w:val="hybridMultilevel"/>
    <w:tmpl w:val="1BF4D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06252"/>
    <w:multiLevelType w:val="hybridMultilevel"/>
    <w:tmpl w:val="B2BE9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05E90"/>
    <w:multiLevelType w:val="multilevel"/>
    <w:tmpl w:val="BF6C37D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2CA77B8"/>
    <w:multiLevelType w:val="multilevel"/>
    <w:tmpl w:val="2370C42A"/>
    <w:lvl w:ilvl="0">
      <w:start w:val="2"/>
      <w:numFmt w:val="bullet"/>
      <w:lvlText w:val=""/>
      <w:lvlJc w:val="left"/>
      <w:pPr>
        <w:tabs>
          <w:tab w:val="num" w:pos="0"/>
        </w:tabs>
        <w:ind w:left="644" w:hanging="360"/>
      </w:pPr>
      <w:rPr>
        <w:rFonts w:ascii="Wingdings" w:eastAsiaTheme="minorHAnsi" w:hAnsi="Wingdings" w:cstheme="minorBidi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3"/>
  </w:num>
  <w:num w:numId="10">
    <w:abstractNumId w:val="4"/>
  </w:num>
  <w:num w:numId="11">
    <w:abstractNumId w:val="12"/>
  </w:num>
  <w:num w:numId="12">
    <w:abstractNumId w:val="7"/>
  </w:num>
  <w:num w:numId="13">
    <w:abstractNumId w:val="8"/>
  </w:num>
  <w:num w:numId="14">
    <w:abstractNumId w:val="9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E29"/>
    <w:rsid w:val="001C757E"/>
    <w:rsid w:val="0034032C"/>
    <w:rsid w:val="00350E29"/>
    <w:rsid w:val="004A2E77"/>
    <w:rsid w:val="004D279A"/>
    <w:rsid w:val="005E5829"/>
    <w:rsid w:val="009C763A"/>
    <w:rsid w:val="00B11C07"/>
    <w:rsid w:val="00BA0C9B"/>
    <w:rsid w:val="00E83460"/>
    <w:rsid w:val="00F6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32B6"/>
  <w15:docId w15:val="{6C30A7BB-BDE6-4C70-8D9F-11C9E17A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C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D58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D5262"/>
    <w:rPr>
      <w:rFonts w:ascii="Times New Roman" w:eastAsia="Times New Roman" w:hAnsi="Times New Roman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D5262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D526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link w:val="Akapitzlist"/>
    <w:qFormat/>
    <w:locked/>
    <w:rsid w:val="00741971"/>
  </w:style>
  <w:style w:type="character" w:customStyle="1" w:styleId="NagwekZnak">
    <w:name w:val="Nagłówek Znak"/>
    <w:basedOn w:val="Domylnaczcionkaakapitu"/>
    <w:link w:val="Nagwek"/>
    <w:uiPriority w:val="99"/>
    <w:qFormat/>
    <w:rsid w:val="00DC4AAF"/>
  </w:style>
  <w:style w:type="character" w:customStyle="1" w:styleId="StopkaZnak">
    <w:name w:val="Stopka Znak"/>
    <w:basedOn w:val="Domylnaczcionkaakapitu"/>
    <w:link w:val="Stopka"/>
    <w:uiPriority w:val="99"/>
    <w:qFormat/>
    <w:rsid w:val="00DC4AAF"/>
  </w:style>
  <w:style w:type="paragraph" w:styleId="Nagwek">
    <w:name w:val="header"/>
    <w:basedOn w:val="Normalny"/>
    <w:next w:val="Tekstpodstawowy"/>
    <w:link w:val="Nagwek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CD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semiHidden/>
    <w:rsid w:val="002D58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link w:val="AkapitzlistZnak"/>
    <w:qFormat/>
    <w:rsid w:val="002D583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262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rsid w:val="00F62122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1040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dc:description/>
  <cp:lastModifiedBy>871296</cp:lastModifiedBy>
  <cp:revision>56</cp:revision>
  <dcterms:created xsi:type="dcterms:W3CDTF">2019-07-02T09:01:00Z</dcterms:created>
  <dcterms:modified xsi:type="dcterms:W3CDTF">2026-01-12T09:38:00Z</dcterms:modified>
  <dc:language>pl-PL</dc:language>
</cp:coreProperties>
</file>